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A86" w:rsidRPr="00265A86" w:rsidRDefault="00931A34" w:rsidP="00E43B3E">
      <w:pPr>
        <w:spacing w:line="360" w:lineRule="auto"/>
        <w:ind w:firstLine="0"/>
        <w:jc w:val="center"/>
        <w:rPr>
          <w:sz w:val="24"/>
          <w:u w:val="single"/>
        </w:rPr>
      </w:pPr>
      <w:bookmarkStart w:id="0" w:name="_GoBack"/>
      <w:bookmarkEnd w:id="0"/>
      <w:r>
        <w:rPr>
          <w:sz w:val="24"/>
          <w:u w:val="single"/>
        </w:rPr>
        <w:t>Опубліковано у сб.: Матеріали ІІ Всеукраїнського психологічного конгресу, присвяченого 110 річниці від дня народження Г.С. Костюка (19–20 квітня 2010 року). – К.: ДП «Інформ</w:t>
      </w:r>
      <w:r>
        <w:rPr>
          <w:sz w:val="24"/>
          <w:u w:val="single"/>
        </w:rPr>
        <w:t>а</w:t>
      </w:r>
      <w:r>
        <w:rPr>
          <w:sz w:val="24"/>
          <w:u w:val="single"/>
        </w:rPr>
        <w:t>ційно-аналітичне агентство», 2010.</w:t>
      </w:r>
      <w:r w:rsidRPr="00931A34">
        <w:rPr>
          <w:sz w:val="24"/>
          <w:u w:val="single"/>
        </w:rPr>
        <w:t xml:space="preserve"> </w:t>
      </w:r>
      <w:r>
        <w:rPr>
          <w:sz w:val="24"/>
          <w:u w:val="single"/>
        </w:rPr>
        <w:t xml:space="preserve">– Т.І. – С. 270–273. </w:t>
      </w:r>
    </w:p>
    <w:p w:rsidR="00203AF2" w:rsidRPr="00ED1DA9" w:rsidRDefault="00203AF2" w:rsidP="00E43B3E">
      <w:pPr>
        <w:spacing w:line="360" w:lineRule="auto"/>
        <w:jc w:val="right"/>
      </w:pPr>
      <w:r w:rsidRPr="00ED1DA9">
        <w:t>Г.О. Балл (</w:t>
      </w:r>
      <w:r w:rsidR="00931A34">
        <w:t xml:space="preserve">м. </w:t>
      </w:r>
      <w:r w:rsidRPr="00ED1DA9">
        <w:t>Київ)</w:t>
      </w:r>
    </w:p>
    <w:p w:rsidR="008E7D0E" w:rsidRPr="00ED1DA9" w:rsidRDefault="00203AF2" w:rsidP="00E43B3E">
      <w:pPr>
        <w:spacing w:line="360" w:lineRule="auto"/>
      </w:pPr>
      <w:r w:rsidRPr="00ED1DA9">
        <w:t>ЛЮДИНОЗНАВЧІ КАТЕГОРІЇ ТА ЇХ ПОНЯТТЄВА КОНКРЕТИЗАЦІЯ</w:t>
      </w:r>
    </w:p>
    <w:p w:rsidR="008E7D0E" w:rsidRPr="00ED1DA9" w:rsidRDefault="008E7D0E" w:rsidP="00E43B3E">
      <w:pPr>
        <w:spacing w:line="360" w:lineRule="auto"/>
      </w:pPr>
    </w:p>
    <w:p w:rsidR="00592B73" w:rsidRPr="00ED1DA9" w:rsidRDefault="00D431E3" w:rsidP="00E43B3E">
      <w:pPr>
        <w:spacing w:line="360" w:lineRule="auto"/>
      </w:pPr>
      <w:r w:rsidRPr="00ED1DA9">
        <w:t xml:space="preserve">1. </w:t>
      </w:r>
      <w:r w:rsidR="00447983" w:rsidRPr="00ED1DA9">
        <w:t xml:space="preserve">Широко застосовуваним </w:t>
      </w:r>
      <w:r w:rsidR="00581A99" w:rsidRPr="00ED1DA9">
        <w:t>людинознавчим категоріям (таким, зокрема, як</w:t>
      </w:r>
      <w:r w:rsidR="00447983" w:rsidRPr="00ED1DA9">
        <w:t xml:space="preserve"> </w:t>
      </w:r>
      <w:r w:rsidR="00581A99" w:rsidRPr="00ED1DA9">
        <w:t>«культура», «особистість»,</w:t>
      </w:r>
      <w:r w:rsidR="00CA1E54" w:rsidRPr="00ED1DA9">
        <w:t xml:space="preserve"> «діяльність»,</w:t>
      </w:r>
      <w:r w:rsidR="00581A99" w:rsidRPr="00ED1DA9">
        <w:t xml:space="preserve"> «свідомість», «смисл», «діалог»</w:t>
      </w:r>
      <w:r w:rsidR="00CF1632" w:rsidRPr="00ED1DA9">
        <w:t>, «творчість»</w:t>
      </w:r>
      <w:r w:rsidR="00581A99" w:rsidRPr="00ED1DA9">
        <w:t xml:space="preserve">) є притаманною </w:t>
      </w:r>
      <w:r w:rsidR="00447983" w:rsidRPr="00ED1DA9">
        <w:t>множинність трактувань</w:t>
      </w:r>
      <w:r w:rsidR="00644A61" w:rsidRPr="00ED1DA9">
        <w:t>.</w:t>
      </w:r>
      <w:r w:rsidR="00581A99" w:rsidRPr="00ED1DA9">
        <w:t xml:space="preserve"> </w:t>
      </w:r>
      <w:r w:rsidR="00A404F5" w:rsidRPr="00ED1DA9">
        <w:t>А</w:t>
      </w:r>
      <w:r w:rsidR="00644A61" w:rsidRPr="00ED1DA9">
        <w:t>б</w:t>
      </w:r>
      <w:r w:rsidR="00A404F5" w:rsidRPr="00ED1DA9">
        <w:t>и</w:t>
      </w:r>
      <w:r w:rsidR="00644A61" w:rsidRPr="00ED1DA9">
        <w:t xml:space="preserve"> вона меншою мірою</w:t>
      </w:r>
      <w:r w:rsidR="00581A99" w:rsidRPr="00ED1DA9">
        <w:t xml:space="preserve"> утрудню</w:t>
      </w:r>
      <w:r w:rsidR="00644A61" w:rsidRPr="00ED1DA9">
        <w:t>вала</w:t>
      </w:r>
      <w:r w:rsidR="00581A99" w:rsidRPr="00ED1DA9">
        <w:t xml:space="preserve"> наукову комунікацію</w:t>
      </w:r>
      <w:r w:rsidR="00644A61" w:rsidRPr="00ED1DA9">
        <w:t xml:space="preserve">, </w:t>
      </w:r>
      <w:r w:rsidR="00807E9A" w:rsidRPr="00ED1DA9">
        <w:t>варто критично</w:t>
      </w:r>
      <w:r w:rsidR="00B100DC" w:rsidRPr="00ED1DA9">
        <w:t xml:space="preserve"> поглянути на</w:t>
      </w:r>
      <w:r w:rsidR="00644A61" w:rsidRPr="00ED1DA9">
        <w:t xml:space="preserve"> ледве</w:t>
      </w:r>
      <w:r w:rsidR="0012215C" w:rsidRPr="00ED1DA9">
        <w:t xml:space="preserve"> не заг</w:t>
      </w:r>
      <w:r w:rsidR="0012215C" w:rsidRPr="00ED1DA9">
        <w:t>а</w:t>
      </w:r>
      <w:r w:rsidR="0012215C" w:rsidRPr="00ED1DA9">
        <w:t>льноприйнят</w:t>
      </w:r>
      <w:r w:rsidR="00644A61" w:rsidRPr="00ED1DA9">
        <w:t>е</w:t>
      </w:r>
      <w:r w:rsidR="0012215C" w:rsidRPr="00ED1DA9">
        <w:t xml:space="preserve"> положення, за яким </w:t>
      </w:r>
      <w:r w:rsidR="008E7D0E" w:rsidRPr="00ED1DA9">
        <w:rPr>
          <w:i/>
        </w:rPr>
        <w:t>категоріями</w:t>
      </w:r>
      <w:r w:rsidR="008E7D0E" w:rsidRPr="00ED1DA9">
        <w:t xml:space="preserve"> певної наукової галузі вваж</w:t>
      </w:r>
      <w:r w:rsidR="008E7D0E" w:rsidRPr="00ED1DA9">
        <w:t>а</w:t>
      </w:r>
      <w:r w:rsidR="008E7D0E" w:rsidRPr="00ED1DA9">
        <w:t xml:space="preserve">ються найважливіші для неї </w:t>
      </w:r>
      <w:r w:rsidR="008E7D0E" w:rsidRPr="00ED1DA9">
        <w:rPr>
          <w:i/>
        </w:rPr>
        <w:t>поняття</w:t>
      </w:r>
      <w:r w:rsidR="0012215C" w:rsidRPr="00ED1DA9">
        <w:t xml:space="preserve"> (здебільшого –</w:t>
      </w:r>
      <w:r w:rsidR="008E7D0E" w:rsidRPr="00ED1DA9">
        <w:t xml:space="preserve"> значущі у всьому обсязі предмета цієї галузі</w:t>
      </w:r>
      <w:r w:rsidR="0012215C" w:rsidRPr="00ED1DA9">
        <w:t>)</w:t>
      </w:r>
      <w:r w:rsidR="008E7D0E" w:rsidRPr="00ED1DA9">
        <w:t>.</w:t>
      </w:r>
      <w:r w:rsidRPr="00ED1DA9">
        <w:t xml:space="preserve"> </w:t>
      </w:r>
      <w:r w:rsidR="008E7D0E" w:rsidRPr="00ED1DA9">
        <w:t>У важливості й значущості категорій немає підстав сумн</w:t>
      </w:r>
      <w:r w:rsidR="008E7D0E" w:rsidRPr="00ED1DA9">
        <w:t>і</w:t>
      </w:r>
      <w:r w:rsidR="008E7D0E" w:rsidRPr="00ED1DA9">
        <w:t>ватися, але</w:t>
      </w:r>
      <w:r w:rsidRPr="00ED1DA9">
        <w:t xml:space="preserve"> слід зважати на те, що</w:t>
      </w:r>
      <w:r w:rsidR="008E7D0E" w:rsidRPr="00ED1DA9">
        <w:t xml:space="preserve"> логічних вимог до наукових понять категорії (принаймні, в гуманітарній сфері) не задовольняють і</w:t>
      </w:r>
      <w:r w:rsidR="002407B4" w:rsidRPr="00ED1DA9">
        <w:t>, власне,</w:t>
      </w:r>
      <w:r w:rsidR="008E7D0E" w:rsidRPr="00ED1DA9">
        <w:t xml:space="preserve"> не повинні зад</w:t>
      </w:r>
      <w:r w:rsidR="008E7D0E" w:rsidRPr="00ED1DA9">
        <w:t>о</w:t>
      </w:r>
      <w:r w:rsidR="008E7D0E" w:rsidRPr="00ED1DA9">
        <w:t>вольняти</w:t>
      </w:r>
      <w:r w:rsidR="002407B4" w:rsidRPr="00ED1DA9">
        <w:t xml:space="preserve">. За своїми властивостями категорії ближчі не до наукових понять як таких, а до </w:t>
      </w:r>
      <w:r w:rsidR="002407B4" w:rsidRPr="00ED1DA9">
        <w:rPr>
          <w:i/>
        </w:rPr>
        <w:t>концептів</w:t>
      </w:r>
      <w:r w:rsidR="002407B4" w:rsidRPr="00ED1DA9">
        <w:t xml:space="preserve"> [</w:t>
      </w:r>
      <w:r w:rsidR="006A6201" w:rsidRPr="00ED1DA9">
        <w:t>6</w:t>
      </w:r>
      <w:r w:rsidR="00754E3A" w:rsidRPr="00ED1DA9">
        <w:t>;</w:t>
      </w:r>
      <w:r w:rsidR="002407B4" w:rsidRPr="00ED1DA9">
        <w:t xml:space="preserve"> </w:t>
      </w:r>
      <w:r w:rsidR="006A6201" w:rsidRPr="00ED1DA9">
        <w:t>8</w:t>
      </w:r>
      <w:r w:rsidR="002407B4" w:rsidRPr="00ED1DA9">
        <w:t>] – складників індивідуальної та суспільної свідомо</w:t>
      </w:r>
      <w:r w:rsidR="002407B4" w:rsidRPr="00ED1DA9">
        <w:t>с</w:t>
      </w:r>
      <w:r w:rsidR="002407B4" w:rsidRPr="00ED1DA9">
        <w:t>ті, які тісніше, ніж наукові поняття, пов’язані з повсякденним мислен</w:t>
      </w:r>
      <w:r w:rsidR="005A2792" w:rsidRPr="00ED1DA9">
        <w:t>н</w:t>
      </w:r>
      <w:r w:rsidR="002407B4" w:rsidRPr="00ED1DA9">
        <w:t>ям.</w:t>
      </w:r>
      <w:r w:rsidR="005A2792" w:rsidRPr="00ED1DA9">
        <w:t xml:space="preserve"> П</w:t>
      </w:r>
      <w:r w:rsidR="008E7D0E" w:rsidRPr="00ED1DA9">
        <w:t>р</w:t>
      </w:r>
      <w:r w:rsidR="008E7D0E" w:rsidRPr="00ED1DA9">
        <w:t>и</w:t>
      </w:r>
      <w:r w:rsidR="008E7D0E" w:rsidRPr="00ED1DA9">
        <w:t>значення</w:t>
      </w:r>
      <w:r w:rsidR="005A2792" w:rsidRPr="00ED1DA9">
        <w:t xml:space="preserve"> категорій</w:t>
      </w:r>
      <w:r w:rsidR="008E7D0E" w:rsidRPr="00ED1DA9">
        <w:t xml:space="preserve"> інше</w:t>
      </w:r>
      <w:r w:rsidR="0091255B" w:rsidRPr="00ED1DA9">
        <w:t>, ніж у</w:t>
      </w:r>
      <w:r w:rsidR="005A2792" w:rsidRPr="00ED1DA9">
        <w:t xml:space="preserve"> наукових понять</w:t>
      </w:r>
      <w:r w:rsidR="008E7D0E" w:rsidRPr="00ED1DA9">
        <w:t>.</w:t>
      </w:r>
      <w:r w:rsidR="005A2792" w:rsidRPr="00ED1DA9">
        <w:t xml:space="preserve"> Кожна категорія</w:t>
      </w:r>
      <w:r w:rsidR="008E7D0E" w:rsidRPr="00ED1DA9">
        <w:t xml:space="preserve"> </w:t>
      </w:r>
      <w:r w:rsidR="005A2792" w:rsidRPr="00ED1DA9">
        <w:t>р</w:t>
      </w:r>
      <w:r w:rsidR="008E7D0E" w:rsidRPr="00ED1DA9">
        <w:t>епрезенту</w:t>
      </w:r>
      <w:r w:rsidR="005A2792" w:rsidRPr="00ED1DA9">
        <w:t>є</w:t>
      </w:r>
      <w:r w:rsidR="008E7D0E" w:rsidRPr="00ED1DA9">
        <w:t>, у рамках згаданої наукової галузі, якийсь</w:t>
      </w:r>
      <w:r w:rsidR="00807E9A" w:rsidRPr="00ED1DA9">
        <w:t xml:space="preserve"> істотний</w:t>
      </w:r>
      <w:r w:rsidR="008E7D0E" w:rsidRPr="00ED1DA9">
        <w:t xml:space="preserve"> аспект</w:t>
      </w:r>
      <w:r w:rsidR="005A2792" w:rsidRPr="00ED1DA9">
        <w:t xml:space="preserve"> досліджуваного цією галуззю</w:t>
      </w:r>
      <w:r w:rsidR="008E7D0E" w:rsidRPr="00ED1DA9">
        <w:t xml:space="preserve"> буття</w:t>
      </w:r>
      <w:r w:rsidR="005E5F97" w:rsidRPr="00ED1DA9">
        <w:t>.</w:t>
      </w:r>
      <w:r w:rsidR="005A2792" w:rsidRPr="00ED1DA9">
        <w:t xml:space="preserve"> </w:t>
      </w:r>
      <w:r w:rsidR="00A600C7" w:rsidRPr="00ED1DA9">
        <w:t>Водночас вказа</w:t>
      </w:r>
      <w:r w:rsidR="008E7D0E" w:rsidRPr="00ED1DA9">
        <w:t xml:space="preserve">на категорія знаходить конкретизацію у наукових поняттях, що є </w:t>
      </w:r>
      <w:r w:rsidR="00D22E41" w:rsidRPr="00ED1DA9">
        <w:t>складови</w:t>
      </w:r>
      <w:r w:rsidR="008E7D0E" w:rsidRPr="00ED1DA9">
        <w:t>ми знаннєвих систем</w:t>
      </w:r>
      <w:r w:rsidR="00D22E41" w:rsidRPr="00ED1DA9">
        <w:t xml:space="preserve"> цієї галузі</w:t>
      </w:r>
      <w:r w:rsidR="008E7D0E" w:rsidRPr="00ED1DA9">
        <w:t xml:space="preserve"> (теорій, концепцій, г</w:t>
      </w:r>
      <w:r w:rsidR="008E7D0E" w:rsidRPr="00ED1DA9">
        <w:t>і</w:t>
      </w:r>
      <w:r w:rsidR="008E7D0E" w:rsidRPr="00ED1DA9">
        <w:t>потез</w:t>
      </w:r>
      <w:r w:rsidR="00D22E41" w:rsidRPr="00ED1DA9">
        <w:t xml:space="preserve"> тощо</w:t>
      </w:r>
      <w:r w:rsidR="008E7D0E" w:rsidRPr="00ED1DA9">
        <w:t xml:space="preserve">), </w:t>
      </w:r>
      <w:r w:rsidR="00D22E41" w:rsidRPr="00ED1DA9">
        <w:t>я</w:t>
      </w:r>
      <w:r w:rsidR="008E7D0E" w:rsidRPr="00ED1DA9">
        <w:t>кі іноді доповнюють одна одну, а іноді одна з одною конкурують.</w:t>
      </w:r>
    </w:p>
    <w:p w:rsidR="004A1540" w:rsidRPr="00ED1DA9" w:rsidRDefault="00592B73" w:rsidP="00E43B3E">
      <w:pPr>
        <w:pStyle w:val="3"/>
        <w:spacing w:after="0"/>
        <w:ind w:left="0"/>
        <w:jc w:val="both"/>
        <w:rPr>
          <w:sz w:val="28"/>
          <w:szCs w:val="28"/>
        </w:rPr>
      </w:pPr>
      <w:r w:rsidRPr="00ED1DA9">
        <w:rPr>
          <w:sz w:val="28"/>
          <w:szCs w:val="28"/>
        </w:rPr>
        <w:t xml:space="preserve">Аби проілюструвати висловлені вище думки, </w:t>
      </w:r>
      <w:r w:rsidR="004A1540" w:rsidRPr="00ED1DA9">
        <w:rPr>
          <w:sz w:val="28"/>
          <w:szCs w:val="28"/>
        </w:rPr>
        <w:t xml:space="preserve">звернусь до </w:t>
      </w:r>
      <w:r w:rsidR="00326C3D" w:rsidRPr="00ED1DA9">
        <w:rPr>
          <w:sz w:val="28"/>
          <w:szCs w:val="28"/>
        </w:rPr>
        <w:t>найширш</w:t>
      </w:r>
      <w:r w:rsidR="004A1540" w:rsidRPr="00ED1DA9">
        <w:rPr>
          <w:sz w:val="28"/>
          <w:szCs w:val="28"/>
        </w:rPr>
        <w:t>ого трактування смислу</w:t>
      </w:r>
      <w:r w:rsidR="004D4F01" w:rsidRPr="00ED1DA9">
        <w:rPr>
          <w:sz w:val="28"/>
          <w:szCs w:val="28"/>
        </w:rPr>
        <w:t xml:space="preserve"> за</w:t>
      </w:r>
      <w:r w:rsidR="004A1540" w:rsidRPr="00ED1DA9">
        <w:rPr>
          <w:sz w:val="28"/>
          <w:szCs w:val="28"/>
        </w:rPr>
        <w:t xml:space="preserve"> Д.О. Леонтьєвим. </w:t>
      </w:r>
      <w:r w:rsidR="00346086" w:rsidRPr="00ED1DA9">
        <w:rPr>
          <w:sz w:val="28"/>
          <w:szCs w:val="28"/>
        </w:rPr>
        <w:t>О</w:t>
      </w:r>
      <w:r w:rsidR="004A1540" w:rsidRPr="00ED1DA9">
        <w:rPr>
          <w:sz w:val="28"/>
          <w:szCs w:val="28"/>
        </w:rPr>
        <w:t>триман</w:t>
      </w:r>
      <w:r w:rsidR="00346086" w:rsidRPr="00ED1DA9">
        <w:rPr>
          <w:sz w:val="28"/>
          <w:szCs w:val="28"/>
        </w:rPr>
        <w:t>е</w:t>
      </w:r>
      <w:r w:rsidR="004A1540" w:rsidRPr="00ED1DA9">
        <w:rPr>
          <w:sz w:val="28"/>
          <w:szCs w:val="28"/>
        </w:rPr>
        <w:t xml:space="preserve"> через узагальнення багатьох розумінь смислу у філософії та гуманітарних науках</w:t>
      </w:r>
      <w:r w:rsidR="00346086" w:rsidRPr="00ED1DA9">
        <w:rPr>
          <w:sz w:val="28"/>
          <w:szCs w:val="28"/>
        </w:rPr>
        <w:t>,</w:t>
      </w:r>
      <w:r w:rsidR="004A1540" w:rsidRPr="00ED1DA9">
        <w:rPr>
          <w:sz w:val="28"/>
          <w:szCs w:val="28"/>
        </w:rPr>
        <w:t xml:space="preserve"> </w:t>
      </w:r>
      <w:r w:rsidR="00346086" w:rsidRPr="00ED1DA9">
        <w:rPr>
          <w:sz w:val="28"/>
          <w:szCs w:val="28"/>
        </w:rPr>
        <w:t>воно</w:t>
      </w:r>
      <w:r w:rsidR="004A1540" w:rsidRPr="00ED1DA9">
        <w:rPr>
          <w:sz w:val="28"/>
          <w:szCs w:val="28"/>
        </w:rPr>
        <w:t xml:space="preserve"> </w:t>
      </w:r>
      <w:r w:rsidR="009608C6" w:rsidRPr="00ED1DA9">
        <w:rPr>
          <w:sz w:val="28"/>
          <w:szCs w:val="28"/>
        </w:rPr>
        <w:t>характеризує</w:t>
      </w:r>
      <w:r w:rsidR="004A1540" w:rsidRPr="00ED1DA9">
        <w:rPr>
          <w:sz w:val="28"/>
          <w:szCs w:val="28"/>
        </w:rPr>
        <w:t xml:space="preserve">, на мій погляд, </w:t>
      </w:r>
      <w:r w:rsidR="004A1540" w:rsidRPr="00ED1DA9">
        <w:rPr>
          <w:i/>
          <w:sz w:val="28"/>
          <w:szCs w:val="28"/>
        </w:rPr>
        <w:t>категорі</w:t>
      </w:r>
      <w:r w:rsidR="009608C6" w:rsidRPr="00ED1DA9">
        <w:rPr>
          <w:i/>
          <w:sz w:val="28"/>
          <w:szCs w:val="28"/>
        </w:rPr>
        <w:t>ю</w:t>
      </w:r>
      <w:r w:rsidR="004A1540" w:rsidRPr="00ED1DA9">
        <w:rPr>
          <w:i/>
          <w:sz w:val="28"/>
          <w:szCs w:val="28"/>
        </w:rPr>
        <w:t xml:space="preserve"> смислу</w:t>
      </w:r>
      <w:r w:rsidR="004A1540" w:rsidRPr="00ED1DA9">
        <w:rPr>
          <w:sz w:val="28"/>
          <w:szCs w:val="28"/>
        </w:rPr>
        <w:t xml:space="preserve">. </w:t>
      </w:r>
      <w:r w:rsidR="00AF1B3F" w:rsidRPr="00ED1DA9">
        <w:rPr>
          <w:sz w:val="28"/>
          <w:szCs w:val="28"/>
        </w:rPr>
        <w:t>За цим трактуванням,</w:t>
      </w:r>
      <w:r w:rsidR="004A1540" w:rsidRPr="00ED1DA9">
        <w:rPr>
          <w:sz w:val="28"/>
          <w:szCs w:val="28"/>
        </w:rPr>
        <w:t xml:space="preserve"> «</w:t>
      </w:r>
      <w:r w:rsidR="00AF1B3F" w:rsidRPr="00ED1DA9">
        <w:rPr>
          <w:sz w:val="28"/>
          <w:szCs w:val="28"/>
        </w:rPr>
        <w:t>с</w:t>
      </w:r>
      <w:r w:rsidR="004A1540" w:rsidRPr="00ED1DA9">
        <w:rPr>
          <w:sz w:val="28"/>
          <w:szCs w:val="28"/>
        </w:rPr>
        <w:t>мисл (як-от смисл текстів, фрагментів світу, образів свідомості, душевних явищ або дій) визначається, по-перше, через ширший контекст і, по-друге, через інтенцію або ентелехію (ц</w:t>
      </w:r>
      <w:r w:rsidR="004A1540" w:rsidRPr="00ED1DA9">
        <w:rPr>
          <w:sz w:val="28"/>
          <w:szCs w:val="28"/>
        </w:rPr>
        <w:t>і</w:t>
      </w:r>
      <w:r w:rsidR="004A1540" w:rsidRPr="00ED1DA9">
        <w:rPr>
          <w:sz w:val="28"/>
          <w:szCs w:val="28"/>
        </w:rPr>
        <w:t xml:space="preserve">льову спрямованість, призначення або напрямок руху). Мабуть, слід розглядати </w:t>
      </w:r>
      <w:r w:rsidR="004A1540" w:rsidRPr="00ED1DA9">
        <w:rPr>
          <w:sz w:val="28"/>
          <w:szCs w:val="28"/>
        </w:rPr>
        <w:lastRenderedPageBreak/>
        <w:t xml:space="preserve">ці дві характеристики </w:t>
      </w:r>
      <w:r w:rsidR="004A1540" w:rsidRPr="00ED1DA9">
        <w:rPr>
          <w:sz w:val="28"/>
          <w:szCs w:val="28"/>
        </w:rPr>
        <w:sym w:font="Symbol" w:char="F02D"/>
      </w:r>
      <w:r w:rsidR="004A1540" w:rsidRPr="00ED1DA9">
        <w:rPr>
          <w:sz w:val="28"/>
          <w:szCs w:val="28"/>
        </w:rPr>
        <w:t xml:space="preserve"> контекстуальність та інтенціональність </w:t>
      </w:r>
      <w:r w:rsidR="004A1540" w:rsidRPr="00ED1DA9">
        <w:rPr>
          <w:sz w:val="28"/>
          <w:szCs w:val="28"/>
        </w:rPr>
        <w:sym w:font="Symbol" w:char="F02D"/>
      </w:r>
      <w:r w:rsidR="004A1540" w:rsidRPr="00ED1DA9">
        <w:rPr>
          <w:sz w:val="28"/>
          <w:szCs w:val="28"/>
        </w:rPr>
        <w:t xml:space="preserve"> як два осн</w:t>
      </w:r>
      <w:r w:rsidR="004A1540" w:rsidRPr="00ED1DA9">
        <w:rPr>
          <w:sz w:val="28"/>
          <w:szCs w:val="28"/>
        </w:rPr>
        <w:t>о</w:t>
      </w:r>
      <w:r w:rsidR="004A1540" w:rsidRPr="00ED1DA9">
        <w:rPr>
          <w:sz w:val="28"/>
          <w:szCs w:val="28"/>
        </w:rPr>
        <w:t>воположні атрибути смислу, інваріантні стосовно конкретних його розумінь, визначень і концепцій» [</w:t>
      </w:r>
      <w:r w:rsidR="006A6201" w:rsidRPr="00ED1DA9">
        <w:rPr>
          <w:sz w:val="28"/>
          <w:szCs w:val="28"/>
        </w:rPr>
        <w:t>9</w:t>
      </w:r>
      <w:r w:rsidR="004A1540" w:rsidRPr="00ED1DA9">
        <w:rPr>
          <w:sz w:val="28"/>
          <w:szCs w:val="28"/>
        </w:rPr>
        <w:t>, с. 26]. У цих визначеннях і концепція</w:t>
      </w:r>
      <w:r w:rsidR="00A64CDD" w:rsidRPr="00ED1DA9">
        <w:rPr>
          <w:sz w:val="28"/>
          <w:szCs w:val="28"/>
        </w:rPr>
        <w:t>х використ</w:t>
      </w:r>
      <w:r w:rsidR="00A64CDD" w:rsidRPr="00ED1DA9">
        <w:rPr>
          <w:sz w:val="28"/>
          <w:szCs w:val="28"/>
        </w:rPr>
        <w:t>о</w:t>
      </w:r>
      <w:r w:rsidR="00A64CDD" w:rsidRPr="00ED1DA9">
        <w:rPr>
          <w:sz w:val="28"/>
          <w:szCs w:val="28"/>
        </w:rPr>
        <w:t xml:space="preserve">вуються (і це в принципі є слушним) </w:t>
      </w:r>
      <w:r w:rsidR="00A64CDD" w:rsidRPr="00ED1DA9">
        <w:rPr>
          <w:i/>
          <w:sz w:val="28"/>
          <w:szCs w:val="28"/>
        </w:rPr>
        <w:t>різні поняття смислу</w:t>
      </w:r>
      <w:r w:rsidR="00A64CDD" w:rsidRPr="00ED1DA9">
        <w:rPr>
          <w:sz w:val="28"/>
          <w:szCs w:val="28"/>
        </w:rPr>
        <w:t>.</w:t>
      </w:r>
    </w:p>
    <w:p w:rsidR="001F5ED6" w:rsidRPr="00ED1DA9" w:rsidRDefault="00771533" w:rsidP="00E43B3E">
      <w:pPr>
        <w:spacing w:line="360" w:lineRule="auto"/>
      </w:pPr>
      <w:r w:rsidRPr="00ED1DA9">
        <w:t>За своїм змістом поняття</w:t>
      </w:r>
      <w:r w:rsidR="00A64CDD" w:rsidRPr="00ED1DA9">
        <w:t>, у яких знаходить конкретизацію певна катег</w:t>
      </w:r>
      <w:r w:rsidR="00A64CDD" w:rsidRPr="00ED1DA9">
        <w:t>о</w:t>
      </w:r>
      <w:r w:rsidR="00A64CDD" w:rsidRPr="00ED1DA9">
        <w:t>рія,</w:t>
      </w:r>
      <w:r w:rsidRPr="00ED1DA9">
        <w:t xml:space="preserve"> мають бути</w:t>
      </w:r>
      <w:r w:rsidR="00571441" w:rsidRPr="00ED1DA9">
        <w:t>, порівняно з нею,</w:t>
      </w:r>
      <w:r w:rsidRPr="00ED1DA9">
        <w:t xml:space="preserve"> чіткіше</w:t>
      </w:r>
      <w:r w:rsidR="00571441" w:rsidRPr="00ED1DA9">
        <w:t xml:space="preserve"> визначені за змістом</w:t>
      </w:r>
      <w:r w:rsidRPr="00ED1DA9">
        <w:t xml:space="preserve"> </w:t>
      </w:r>
      <w:r w:rsidR="00571441" w:rsidRPr="00ED1DA9">
        <w:t>і</w:t>
      </w:r>
      <w:r w:rsidRPr="00ED1DA9">
        <w:t xml:space="preserve"> більшою мірою задовольняти логічні вимоги (нехай і послаблені в </w:t>
      </w:r>
      <w:r w:rsidR="00AF1F58" w:rsidRPr="00ED1DA9">
        <w:t>людинознавстві</w:t>
      </w:r>
      <w:r w:rsidRPr="00ED1DA9">
        <w:t xml:space="preserve"> порівняно з «точними» науками – див. [</w:t>
      </w:r>
      <w:r w:rsidR="00343C1D" w:rsidRPr="00ED1DA9">
        <w:t>2</w:t>
      </w:r>
      <w:r w:rsidRPr="00ED1DA9">
        <w:t xml:space="preserve">]). </w:t>
      </w:r>
      <w:r w:rsidR="00A64CDD" w:rsidRPr="00ED1DA9">
        <w:t xml:space="preserve">Ці </w:t>
      </w:r>
      <w:bookmarkStart w:id="1" w:name="з"/>
      <w:r w:rsidR="008E7D0E" w:rsidRPr="00ED1DA9">
        <w:t xml:space="preserve">поняття </w:t>
      </w:r>
      <w:r w:rsidR="008E7D0E" w:rsidRPr="00ED1DA9">
        <w:sym w:font="Symbol" w:char="F02D"/>
      </w:r>
      <w:r w:rsidR="008E7D0E" w:rsidRPr="00ED1DA9">
        <w:t xml:space="preserve"> разом із термінами, як</w:t>
      </w:r>
      <w:r w:rsidR="003E43A1" w:rsidRPr="00ED1DA9">
        <w:rPr>
          <w:lang w:val="ru-RU"/>
        </w:rPr>
        <w:t>ими вони п</w:t>
      </w:r>
      <w:r w:rsidR="003E43A1" w:rsidRPr="00ED1DA9">
        <w:rPr>
          <w:lang w:val="ru-RU"/>
        </w:rPr>
        <w:t>о</w:t>
      </w:r>
      <w:r w:rsidR="003E43A1" w:rsidRPr="00ED1DA9">
        <w:rPr>
          <w:lang w:val="ru-RU"/>
        </w:rPr>
        <w:t xml:space="preserve">значаються, </w:t>
      </w:r>
      <w:r w:rsidR="008E7D0E" w:rsidRPr="00ED1DA9">
        <w:sym w:font="Symbol" w:char="F02D"/>
      </w:r>
      <w:bookmarkEnd w:id="1"/>
      <w:r w:rsidR="008E7D0E" w:rsidRPr="00ED1DA9">
        <w:t xml:space="preserve"> утворюють </w:t>
      </w:r>
      <w:r w:rsidR="008E7D0E" w:rsidRPr="00ED1DA9">
        <w:rPr>
          <w:i/>
        </w:rPr>
        <w:t>поняттєво-термінологічне поле</w:t>
      </w:r>
      <w:r w:rsidR="008E7D0E" w:rsidRPr="00ED1DA9">
        <w:t xml:space="preserve"> даної категорії.</w:t>
      </w:r>
    </w:p>
    <w:p w:rsidR="00C4447A" w:rsidRPr="00ED1DA9" w:rsidRDefault="001F5ED6" w:rsidP="00E43B3E">
      <w:pPr>
        <w:spacing w:line="360" w:lineRule="auto"/>
      </w:pPr>
      <w:r w:rsidRPr="00ED1DA9">
        <w:t>Утім, у попередньому абзаці описано бажану ситуацію, як</w:t>
      </w:r>
      <w:r w:rsidR="00B64F32" w:rsidRPr="00ED1DA9">
        <w:t>а, на жаль, чі</w:t>
      </w:r>
      <w:r w:rsidR="00B64F32" w:rsidRPr="00ED1DA9">
        <w:t>т</w:t>
      </w:r>
      <w:r w:rsidR="00B64F32" w:rsidRPr="00ED1DA9">
        <w:t>ко не</w:t>
      </w:r>
      <w:r w:rsidRPr="00ED1DA9">
        <w:t xml:space="preserve"> реал</w:t>
      </w:r>
      <w:r w:rsidR="00B64F32" w:rsidRPr="00ED1DA9">
        <w:t>ізується</w:t>
      </w:r>
      <w:r w:rsidRPr="00ED1DA9">
        <w:t xml:space="preserve"> (зокрема, у психологічній науці – попри наявні здобутки у побудові категорійної системи психології [</w:t>
      </w:r>
      <w:r w:rsidR="00343C1D" w:rsidRPr="00ED1DA9">
        <w:t>1</w:t>
      </w:r>
      <w:r w:rsidR="006A6201" w:rsidRPr="00ED1DA9">
        <w:t>1</w:t>
      </w:r>
      <w:r w:rsidRPr="00ED1DA9">
        <w:t>])</w:t>
      </w:r>
      <w:r w:rsidR="009A4861" w:rsidRPr="00ED1DA9">
        <w:t xml:space="preserve">. </w:t>
      </w:r>
      <w:r w:rsidR="00B64F32" w:rsidRPr="00ED1DA9">
        <w:t>І</w:t>
      </w:r>
      <w:r w:rsidR="004A339C" w:rsidRPr="00ED1DA9">
        <w:t xml:space="preserve"> у дослідницьких, і у навчал</w:t>
      </w:r>
      <w:r w:rsidR="004A339C" w:rsidRPr="00ED1DA9">
        <w:t>ь</w:t>
      </w:r>
      <w:r w:rsidR="004A339C" w:rsidRPr="00ED1DA9">
        <w:t>них текстах поняттєва конкретизація категорій, якщо і здійснюється, то</w:t>
      </w:r>
      <w:r w:rsidR="004A5283" w:rsidRPr="00ED1DA9">
        <w:t>, як пр</w:t>
      </w:r>
      <w:r w:rsidR="004A5283" w:rsidRPr="00ED1DA9">
        <w:t>а</w:t>
      </w:r>
      <w:r w:rsidR="004A5283" w:rsidRPr="00ED1DA9">
        <w:t>вило,</w:t>
      </w:r>
      <w:r w:rsidR="004A339C" w:rsidRPr="00ED1DA9">
        <w:t xml:space="preserve"> не рефлексується. </w:t>
      </w:r>
      <w:r w:rsidR="009A4861" w:rsidRPr="00ED1DA9">
        <w:t>І категорії, і поняття позначаються</w:t>
      </w:r>
      <w:r w:rsidR="004A5283" w:rsidRPr="00ED1DA9">
        <w:t xml:space="preserve"> зазвичай</w:t>
      </w:r>
      <w:r w:rsidR="00C4447A" w:rsidRPr="00ED1DA9">
        <w:t xml:space="preserve"> тими с</w:t>
      </w:r>
      <w:r w:rsidR="00C4447A" w:rsidRPr="00ED1DA9">
        <w:t>а</w:t>
      </w:r>
      <w:r w:rsidR="00C4447A" w:rsidRPr="00ED1DA9">
        <w:t>мими термінами.</w:t>
      </w:r>
      <w:r w:rsidR="006D1134" w:rsidRPr="00ED1DA9">
        <w:t xml:space="preserve"> Один з винятків – застосування О.М. Леонтьєвим терміна «</w:t>
      </w:r>
      <w:r w:rsidR="006D1134" w:rsidRPr="00ED1DA9">
        <w:rPr>
          <w:i/>
        </w:rPr>
        <w:t>д</w:t>
      </w:r>
      <w:r w:rsidR="006D1134" w:rsidRPr="00ED1DA9">
        <w:rPr>
          <w:i/>
        </w:rPr>
        <w:t>і</w:t>
      </w:r>
      <w:r w:rsidR="006D1134" w:rsidRPr="00ED1DA9">
        <w:rPr>
          <w:i/>
        </w:rPr>
        <w:t>яльність</w:t>
      </w:r>
      <w:r w:rsidR="006D1134" w:rsidRPr="00ED1DA9">
        <w:t>» для позначення категорії психології (й людинознавства загалом), а терміна «</w:t>
      </w:r>
      <w:r w:rsidR="006D1134" w:rsidRPr="00ED1DA9">
        <w:rPr>
          <w:i/>
        </w:rPr>
        <w:t>окрема діяльність</w:t>
      </w:r>
      <w:r w:rsidR="006D1134" w:rsidRPr="00ED1DA9">
        <w:t>» (або синонімічного – «</w:t>
      </w:r>
      <w:r w:rsidR="006D1134" w:rsidRPr="00ED1DA9">
        <w:rPr>
          <w:i/>
        </w:rPr>
        <w:t>особлива діяльність</w:t>
      </w:r>
      <w:r w:rsidR="006D1134" w:rsidRPr="00ED1DA9">
        <w:t xml:space="preserve">») для позначення </w:t>
      </w:r>
      <w:r w:rsidR="00AF1F58" w:rsidRPr="00ED1DA9">
        <w:t>одного з</w:t>
      </w:r>
      <w:r w:rsidR="006D1134" w:rsidRPr="00ED1DA9">
        <w:t xml:space="preserve"> понят</w:t>
      </w:r>
      <w:r w:rsidR="00AF1F58" w:rsidRPr="00ED1DA9">
        <w:t>ь, яке (поряд із поняттями, позначуваними термінами «</w:t>
      </w:r>
      <w:r w:rsidR="00AF1F58" w:rsidRPr="00ED1DA9">
        <w:rPr>
          <w:i/>
        </w:rPr>
        <w:t>дія</w:t>
      </w:r>
      <w:r w:rsidR="00AF1F58" w:rsidRPr="00ED1DA9">
        <w:t>», «</w:t>
      </w:r>
      <w:r w:rsidR="00AF1F58" w:rsidRPr="00ED1DA9">
        <w:rPr>
          <w:i/>
        </w:rPr>
        <w:t>операція</w:t>
      </w:r>
      <w:r w:rsidR="00AF1F58" w:rsidRPr="00ED1DA9">
        <w:t>» та ін.) використовується у побудові</w:t>
      </w:r>
      <w:r w:rsidR="00AF1F58" w:rsidRPr="00ED1DA9">
        <w:rPr>
          <w:i/>
        </w:rPr>
        <w:t xml:space="preserve"> теорії діяльності</w:t>
      </w:r>
      <w:r w:rsidR="00AF1F58" w:rsidRPr="00ED1DA9">
        <w:t>. До р</w:t>
      </w:r>
      <w:r w:rsidR="00AF1F58" w:rsidRPr="00ED1DA9">
        <w:t>е</w:t>
      </w:r>
      <w:r w:rsidR="00AF1F58" w:rsidRPr="00ED1DA9">
        <w:t xml:space="preserve">чі, </w:t>
      </w:r>
      <w:r w:rsidR="00AF1F58" w:rsidRPr="00ED1DA9">
        <w:rPr>
          <w:i/>
        </w:rPr>
        <w:t>дія</w:t>
      </w:r>
      <w:r w:rsidR="00D20291" w:rsidRPr="00ED1DA9">
        <w:t xml:space="preserve"> як </w:t>
      </w:r>
      <w:r w:rsidR="00D20291" w:rsidRPr="00ED1DA9">
        <w:rPr>
          <w:i/>
        </w:rPr>
        <w:t xml:space="preserve">поняття </w:t>
      </w:r>
      <w:r w:rsidR="00D20291" w:rsidRPr="00ED1DA9">
        <w:t>цієї теорії – це, з</w:t>
      </w:r>
      <w:r w:rsidR="004A5283" w:rsidRPr="00ED1DA9">
        <w:t>розуміл</w:t>
      </w:r>
      <w:r w:rsidR="00D20291" w:rsidRPr="00ED1DA9">
        <w:t>о</w:t>
      </w:r>
      <w:r w:rsidR="004A5283" w:rsidRPr="00ED1DA9">
        <w:t>,</w:t>
      </w:r>
      <w:r w:rsidR="00D20291" w:rsidRPr="00ED1DA9">
        <w:t xml:space="preserve"> лише одна з багатьох конкретиз</w:t>
      </w:r>
      <w:r w:rsidR="00D20291" w:rsidRPr="00ED1DA9">
        <w:t>а</w:t>
      </w:r>
      <w:r w:rsidR="00D20291" w:rsidRPr="00ED1DA9">
        <w:t xml:space="preserve">цій </w:t>
      </w:r>
      <w:r w:rsidR="00D20291" w:rsidRPr="00ED1DA9">
        <w:rPr>
          <w:i/>
        </w:rPr>
        <w:t>категорії дії</w:t>
      </w:r>
      <w:r w:rsidR="00D20291" w:rsidRPr="00ED1DA9">
        <w:t>, роль якої (як і низки інших провідних категорій) у розвитку психологічної науки простежив М.Г. Ярошевський [</w:t>
      </w:r>
      <w:r w:rsidR="00343C1D" w:rsidRPr="00ED1DA9">
        <w:t>1</w:t>
      </w:r>
      <w:r w:rsidR="006A6201" w:rsidRPr="00ED1DA9">
        <w:t>3</w:t>
      </w:r>
      <w:r w:rsidR="00D20291" w:rsidRPr="00ED1DA9">
        <w:t>].</w:t>
      </w:r>
    </w:p>
    <w:p w:rsidR="0091255B" w:rsidRPr="00ED1DA9" w:rsidRDefault="0091255B" w:rsidP="00E43B3E">
      <w:pPr>
        <w:pStyle w:val="-14"/>
        <w:spacing w:line="360" w:lineRule="auto"/>
        <w:rPr>
          <w:noProof w:val="0"/>
        </w:rPr>
      </w:pPr>
      <w:r w:rsidRPr="00ED1DA9">
        <w:rPr>
          <w:lang w:val="uk-UA"/>
        </w:rPr>
        <w:t xml:space="preserve">2. Чимало труднощів і непорозумінь у науковій комунікації у людинознавстві зумовлено недостатнім врахуванням </w:t>
      </w:r>
      <w:r w:rsidRPr="00ED1DA9">
        <w:rPr>
          <w:noProof w:val="0"/>
          <w:lang w:val="uk-UA"/>
        </w:rPr>
        <w:t xml:space="preserve">не лише множинності конкретизацій застосовуваних категорій, а й вияву у цій множинності </w:t>
      </w:r>
      <w:r w:rsidRPr="00ED1DA9">
        <w:rPr>
          <w:lang w:val="uk-UA"/>
        </w:rPr>
        <w:t>дв</w:t>
      </w:r>
      <w:r w:rsidRPr="00ED1DA9">
        <w:rPr>
          <w:noProof w:val="0"/>
          <w:lang w:val="uk-UA"/>
        </w:rPr>
        <w:t>ох</w:t>
      </w:r>
      <w:r w:rsidRPr="00ED1DA9">
        <w:rPr>
          <w:lang w:val="uk-UA"/>
        </w:rPr>
        <w:t xml:space="preserve"> принципово відмінн</w:t>
      </w:r>
      <w:r w:rsidRPr="00ED1DA9">
        <w:rPr>
          <w:noProof w:val="0"/>
          <w:lang w:val="uk-UA"/>
        </w:rPr>
        <w:t>их один від одного</w:t>
      </w:r>
      <w:r w:rsidRPr="00ED1DA9">
        <w:rPr>
          <w:lang w:val="uk-UA"/>
        </w:rPr>
        <w:t xml:space="preserve"> методологічн</w:t>
      </w:r>
      <w:r w:rsidRPr="00ED1DA9">
        <w:rPr>
          <w:noProof w:val="0"/>
          <w:lang w:val="uk-UA"/>
        </w:rPr>
        <w:t xml:space="preserve">их </w:t>
      </w:r>
      <w:r w:rsidRPr="00ED1DA9">
        <w:rPr>
          <w:lang w:val="uk-UA"/>
        </w:rPr>
        <w:t>підход</w:t>
      </w:r>
      <w:r w:rsidRPr="00ED1DA9">
        <w:rPr>
          <w:noProof w:val="0"/>
          <w:lang w:val="uk-UA"/>
        </w:rPr>
        <w:t>ів</w:t>
      </w:r>
      <w:r w:rsidRPr="00ED1DA9">
        <w:rPr>
          <w:lang w:val="uk-UA"/>
        </w:rPr>
        <w:t xml:space="preserve">. </w:t>
      </w:r>
      <w:r w:rsidRPr="00ED1DA9">
        <w:t xml:space="preserve">Перший підхід </w:t>
      </w:r>
      <w:r w:rsidRPr="00ED1DA9">
        <w:sym w:font="Symbol" w:char="F02D"/>
      </w:r>
      <w:r w:rsidRPr="00ED1DA9">
        <w:t xml:space="preserve"> </w:t>
      </w:r>
      <w:r w:rsidRPr="00ED1DA9">
        <w:rPr>
          <w:i/>
        </w:rPr>
        <w:t>узагальнювальний</w:t>
      </w:r>
      <w:r w:rsidRPr="00ED1DA9">
        <w:t>, орієнтований на найширше використання даного поняття, аж до</w:t>
      </w:r>
      <w:r w:rsidRPr="00ED1DA9">
        <w:rPr>
          <w:noProof w:val="0"/>
        </w:rPr>
        <w:t xml:space="preserve"> </w:t>
      </w:r>
      <w:r w:rsidRPr="00ED1DA9">
        <w:rPr>
          <w:noProof w:val="0"/>
          <w:lang w:val="uk-UA"/>
        </w:rPr>
        <w:t>прирівнювання сфери його вживання до сфери застосовності с</w:t>
      </w:r>
      <w:r w:rsidRPr="00ED1DA9">
        <w:rPr>
          <w:noProof w:val="0"/>
          <w:lang w:val="uk-UA"/>
        </w:rPr>
        <w:t>а</w:t>
      </w:r>
      <w:r w:rsidRPr="00ED1DA9">
        <w:rPr>
          <w:noProof w:val="0"/>
          <w:lang w:val="uk-UA"/>
        </w:rPr>
        <w:t>мої</w:t>
      </w:r>
      <w:r w:rsidRPr="00ED1DA9">
        <w:rPr>
          <w:lang w:val="uk-UA"/>
        </w:rPr>
        <w:t xml:space="preserve"> </w:t>
      </w:r>
      <w:r w:rsidRPr="00ED1DA9">
        <w:t>категорії, яка охоплює, у певному ракурсі, весь обсяг предмета психології, або людинознавства, або й розповсюджується на ще ширшу сферу буття</w:t>
      </w:r>
      <w:r w:rsidR="004A5283" w:rsidRPr="00ED1DA9">
        <w:rPr>
          <w:lang w:val="uk-UA"/>
        </w:rPr>
        <w:t xml:space="preserve"> </w:t>
      </w:r>
      <w:r w:rsidR="004A5283" w:rsidRPr="00ED1DA9">
        <w:rPr>
          <w:lang w:val="uk-UA"/>
        </w:rPr>
        <w:lastRenderedPageBreak/>
        <w:t>(наближаючись у такому разі до філософських категорій)</w:t>
      </w:r>
      <w:r w:rsidRPr="00ED1DA9">
        <w:t xml:space="preserve">. Другий підхід </w:t>
      </w:r>
      <w:r w:rsidRPr="00ED1DA9">
        <w:sym w:font="Symbol" w:char="F02D"/>
      </w:r>
      <w:r w:rsidRPr="00ED1DA9">
        <w:t xml:space="preserve"> </w:t>
      </w:r>
      <w:r w:rsidRPr="00ED1DA9">
        <w:rPr>
          <w:i/>
        </w:rPr>
        <w:t xml:space="preserve">розрізнювальний </w:t>
      </w:r>
      <w:r w:rsidRPr="00ED1DA9">
        <w:t>(</w:t>
      </w:r>
      <w:r w:rsidRPr="00ED1DA9">
        <w:rPr>
          <w:i/>
        </w:rPr>
        <w:t>диференціювальний</w:t>
      </w:r>
      <w:r w:rsidRPr="00ED1DA9">
        <w:t xml:space="preserve">), коли це поняття ставиться у відповідність насамперед найяскравішим проявам відображуваного ним феномена чи якості. </w:t>
      </w:r>
    </w:p>
    <w:p w:rsidR="0091255B" w:rsidRPr="00ED1DA9" w:rsidRDefault="0091255B" w:rsidP="00E43B3E">
      <w:pPr>
        <w:pStyle w:val="-14"/>
        <w:spacing w:line="360" w:lineRule="auto"/>
        <w:rPr>
          <w:noProof w:val="0"/>
          <w:lang w:val="uk-UA"/>
        </w:rPr>
      </w:pPr>
      <w:r w:rsidRPr="00ED1DA9">
        <w:t xml:space="preserve">З логіко-методологічного погляду </w:t>
      </w:r>
      <w:r w:rsidR="003E43A1" w:rsidRPr="00ED1DA9">
        <w:t>я</w:t>
      </w:r>
      <w:r w:rsidRPr="00ED1DA9">
        <w:t xml:space="preserve">вні переваги має </w:t>
      </w:r>
      <w:r w:rsidRPr="00ED1DA9">
        <w:rPr>
          <w:noProof w:val="0"/>
          <w:lang w:val="uk-UA"/>
        </w:rPr>
        <w:t>узагальнювальн</w:t>
      </w:r>
      <w:r w:rsidRPr="00ED1DA9">
        <w:t xml:space="preserve">ий підхід, оскільки: а) він відповідає плідній тенденції у методології науки до дедалі більшого узагальнення основних понять; б) зміст, який вкладається в обговорюване поняття згідно з </w:t>
      </w:r>
      <w:r w:rsidRPr="00ED1DA9">
        <w:rPr>
          <w:noProof w:val="0"/>
          <w:lang w:val="uk-UA"/>
        </w:rPr>
        <w:t>розрізнювальн</w:t>
      </w:r>
      <w:r w:rsidRPr="00ED1DA9">
        <w:t xml:space="preserve">им підходом, цілком може бути переданий (причому чіткіше) й за допомогою </w:t>
      </w:r>
      <w:r w:rsidRPr="00ED1DA9">
        <w:rPr>
          <w:noProof w:val="0"/>
          <w:lang w:val="uk-UA"/>
        </w:rPr>
        <w:t>узагальнювально</w:t>
      </w:r>
      <w:r w:rsidRPr="00ED1DA9">
        <w:t xml:space="preserve">го підходу через застосування відповідних класифікаційних схем (коли, наприклад, </w:t>
      </w:r>
      <w:r w:rsidR="00346086" w:rsidRPr="00ED1DA9">
        <w:rPr>
          <w:lang w:val="uk-UA"/>
        </w:rPr>
        <w:t>«</w:t>
      </w:r>
      <w:r w:rsidR="00346086" w:rsidRPr="00ED1DA9">
        <w:t>духовні смисли</w:t>
      </w:r>
      <w:r w:rsidR="00346086" w:rsidRPr="00ED1DA9">
        <w:rPr>
          <w:lang w:val="uk-UA"/>
        </w:rPr>
        <w:t>»</w:t>
      </w:r>
      <w:r w:rsidRPr="00ED1DA9">
        <w:t xml:space="preserve"> розглядаються як окремий вид смислів у широкому розумінні). Та водночас слід розуміти й поважати мотиви, які раз у раз спонукають науковців-гуманітаріїв до надання переваги </w:t>
      </w:r>
      <w:r w:rsidRPr="00ED1DA9">
        <w:rPr>
          <w:noProof w:val="0"/>
          <w:lang w:val="uk-UA"/>
        </w:rPr>
        <w:t>розрізнювальн</w:t>
      </w:r>
      <w:r w:rsidRPr="00ED1DA9">
        <w:t xml:space="preserve">ому підходові. У центр своєї діяльності (часто не лише науково-дослідної, а й науково-практичної </w:t>
      </w:r>
      <w:r w:rsidRPr="00ED1DA9">
        <w:sym w:font="Symbol" w:char="F02D"/>
      </w:r>
      <w:r w:rsidRPr="00ED1DA9">
        <w:t xml:space="preserve"> такої, що передбачає безпосередній вплив на соціум і/або його членів) такий науковець найчастіше прагне поставити феномен, якому надає яскраво вираженого позитивного смислу і який </w:t>
      </w:r>
      <w:r w:rsidR="003725D4" w:rsidRPr="00ED1DA9">
        <w:rPr>
          <w:lang w:val="uk-UA"/>
        </w:rPr>
        <w:t>хотів би</w:t>
      </w:r>
      <w:r w:rsidRPr="00ED1DA9">
        <w:t xml:space="preserve"> якнайширше утвердити у суспіл</w:t>
      </w:r>
      <w:r w:rsidR="00D47513" w:rsidRPr="00ED1DA9">
        <w:rPr>
          <w:lang w:val="uk-UA"/>
        </w:rPr>
        <w:t>ьній п</w:t>
      </w:r>
      <w:r w:rsidRPr="00ED1DA9">
        <w:t>рактиці</w:t>
      </w:r>
      <w:r w:rsidR="004645F3" w:rsidRPr="00ED1DA9">
        <w:rPr>
          <w:lang w:val="uk-UA"/>
        </w:rPr>
        <w:t xml:space="preserve"> (або, навпаки, феномен, якому надає явно негативного смислу й від якого прагне, наскільки це є можливим, звільнити суспільну практику). В</w:t>
      </w:r>
      <w:r w:rsidRPr="00ED1DA9">
        <w:rPr>
          <w:lang w:val="uk-UA"/>
        </w:rPr>
        <w:t>ідповідно, він визначає головне поняття розроблюваної ним концепції так, щоб воно описувало саме цей феномен</w:t>
      </w:r>
      <w:r w:rsidR="004645F3" w:rsidRPr="00ED1DA9">
        <w:rPr>
          <w:lang w:val="uk-UA"/>
        </w:rPr>
        <w:t>, – і</w:t>
      </w:r>
      <w:r w:rsidRPr="00ED1DA9">
        <w:rPr>
          <w:lang w:val="uk-UA"/>
        </w:rPr>
        <w:t xml:space="preserve"> віддає перевагу </w:t>
      </w:r>
      <w:r w:rsidR="004645F3" w:rsidRPr="00ED1DA9">
        <w:rPr>
          <w:lang w:val="uk-UA"/>
        </w:rPr>
        <w:t>ць</w:t>
      </w:r>
      <w:r w:rsidRPr="00ED1DA9">
        <w:rPr>
          <w:lang w:val="uk-UA"/>
        </w:rPr>
        <w:t>ому</w:t>
      </w:r>
      <w:r w:rsidR="004645F3" w:rsidRPr="00ED1DA9">
        <w:rPr>
          <w:lang w:val="uk-UA"/>
        </w:rPr>
        <w:t xml:space="preserve"> поняттю</w:t>
      </w:r>
      <w:r w:rsidRPr="00ED1DA9">
        <w:rPr>
          <w:lang w:val="uk-UA"/>
        </w:rPr>
        <w:t xml:space="preserve"> перед більш узагальненими, чіткішими</w:t>
      </w:r>
      <w:r w:rsidR="004645F3" w:rsidRPr="00ED1DA9">
        <w:rPr>
          <w:lang w:val="uk-UA"/>
        </w:rPr>
        <w:t>,</w:t>
      </w:r>
      <w:r w:rsidRPr="00ED1DA9">
        <w:rPr>
          <w:lang w:val="uk-UA"/>
        </w:rPr>
        <w:t xml:space="preserve"> але ціннісно нейтральними. </w:t>
      </w:r>
    </w:p>
    <w:p w:rsidR="0091255B" w:rsidRPr="00ED1DA9" w:rsidRDefault="006A6201" w:rsidP="00E43B3E">
      <w:pPr>
        <w:pStyle w:val="-14"/>
        <w:spacing w:line="360" w:lineRule="auto"/>
      </w:pPr>
      <w:r w:rsidRPr="00ED1DA9">
        <w:rPr>
          <w:lang w:val="uk-UA"/>
        </w:rPr>
        <w:t>У</w:t>
      </w:r>
      <w:r w:rsidR="0091255B" w:rsidRPr="00ED1DA9">
        <w:t xml:space="preserve"> </w:t>
      </w:r>
      <w:r w:rsidRPr="00ED1DA9">
        <w:rPr>
          <w:lang w:val="uk-UA"/>
        </w:rPr>
        <w:t>так</w:t>
      </w:r>
      <w:r w:rsidR="0091255B" w:rsidRPr="00ED1DA9">
        <w:t xml:space="preserve">ій позиції знаходить вияв характерне для вченого-гуманітарія зацікавлене ставлення не лише до пізнання тих чи тих об’єктів, а й до самих цих об’єктів, відображення цього ставлення у системі важливих для нього смислів. Але, позаяк він не лише гуманітарій, а і вчений, то у цій системі має </w:t>
      </w:r>
      <w:r w:rsidR="00F5303B" w:rsidRPr="00ED1DA9">
        <w:t>в</w:t>
      </w:r>
      <w:r w:rsidR="0091255B" w:rsidRPr="00ED1DA9">
        <w:t>ід</w:t>
      </w:r>
      <w:r w:rsidR="00F5303B" w:rsidRPr="00ED1DA9">
        <w:t>ображ</w:t>
      </w:r>
      <w:r w:rsidR="0091255B" w:rsidRPr="00ED1DA9">
        <w:t>ати</w:t>
      </w:r>
      <w:r w:rsidR="00F5303B" w:rsidRPr="00ED1DA9">
        <w:t>ся</w:t>
      </w:r>
      <w:r w:rsidR="0091255B" w:rsidRPr="00ED1DA9">
        <w:t xml:space="preserve"> (цитую Б.С. Братуся) і </w:t>
      </w:r>
      <w:r w:rsidR="004D4F01" w:rsidRPr="00ED1DA9">
        <w:rPr>
          <w:lang w:val="uk-UA"/>
        </w:rPr>
        <w:t>«</w:t>
      </w:r>
      <w:r w:rsidR="0091255B" w:rsidRPr="00ED1DA9">
        <w:t xml:space="preserve">поле науки, пошук істини у поняттях. І він настільки вчений, наскільки відчуває, страждає, </w:t>
      </w:r>
      <w:r w:rsidR="004D4F01" w:rsidRPr="00ED1DA9">
        <w:t>відповідає за це поле</w:t>
      </w:r>
      <w:r w:rsidR="004D4F01" w:rsidRPr="00ED1DA9">
        <w:rPr>
          <w:lang w:val="uk-UA"/>
        </w:rPr>
        <w:t>»</w:t>
      </w:r>
      <w:r w:rsidR="0091255B" w:rsidRPr="00ED1DA9">
        <w:t xml:space="preserve"> [</w:t>
      </w:r>
      <w:r w:rsidRPr="00ED1DA9">
        <w:rPr>
          <w:lang w:val="uk-UA"/>
        </w:rPr>
        <w:t>4</w:t>
      </w:r>
      <w:r w:rsidR="0091255B" w:rsidRPr="00ED1DA9">
        <w:t>, с.</w:t>
      </w:r>
      <w:r w:rsidR="004D4F01" w:rsidRPr="00ED1DA9">
        <w:t xml:space="preserve"> 105]. Оскільки ж для плідного </w:t>
      </w:r>
      <w:r w:rsidR="004D4F01" w:rsidRPr="00ED1DA9">
        <w:rPr>
          <w:lang w:val="uk-UA"/>
        </w:rPr>
        <w:t>«</w:t>
      </w:r>
      <w:r w:rsidR="0091255B" w:rsidRPr="00ED1DA9">
        <w:t>пошуку істини у поняттях</w:t>
      </w:r>
      <w:r w:rsidR="004D4F01" w:rsidRPr="00ED1DA9">
        <w:rPr>
          <w:lang w:val="uk-UA"/>
        </w:rPr>
        <w:t>»</w:t>
      </w:r>
      <w:r w:rsidR="0091255B" w:rsidRPr="00ED1DA9">
        <w:t xml:space="preserve"> є потрібним передусім належний логічний рівень системи таких понять, а його досягти </w:t>
      </w:r>
      <w:r w:rsidR="0091255B" w:rsidRPr="00ED1DA9">
        <w:lastRenderedPageBreak/>
        <w:t xml:space="preserve">значно легше, орієнтуючись на узагальнювальний підхід, </w:t>
      </w:r>
      <w:r w:rsidR="0091255B" w:rsidRPr="00ED1DA9">
        <w:sym w:font="Symbol" w:char="F02D"/>
      </w:r>
      <w:r w:rsidR="0091255B" w:rsidRPr="00ED1DA9">
        <w:t xml:space="preserve"> вчені-гуманітарії (</w:t>
      </w:r>
      <w:r w:rsidRPr="00ED1DA9">
        <w:rPr>
          <w:lang w:val="uk-UA"/>
        </w:rPr>
        <w:t>у разі</w:t>
      </w:r>
      <w:r w:rsidR="0091255B" w:rsidRPr="00ED1DA9">
        <w:t xml:space="preserve">, </w:t>
      </w:r>
      <w:r w:rsidRPr="00ED1DA9">
        <w:rPr>
          <w:lang w:val="uk-UA"/>
        </w:rPr>
        <w:t>якщо</w:t>
      </w:r>
      <w:r w:rsidR="0091255B" w:rsidRPr="00ED1DA9">
        <w:t xml:space="preserve"> </w:t>
      </w:r>
      <w:r w:rsidR="00EF1390" w:rsidRPr="00ED1DA9">
        <w:rPr>
          <w:lang w:val="uk-UA"/>
        </w:rPr>
        <w:t>відда</w:t>
      </w:r>
      <w:r w:rsidR="0091255B" w:rsidRPr="00ED1DA9">
        <w:t xml:space="preserve">ють </w:t>
      </w:r>
      <w:r w:rsidR="00EF1390" w:rsidRPr="00ED1DA9">
        <w:rPr>
          <w:lang w:val="uk-UA"/>
        </w:rPr>
        <w:t>перевагу</w:t>
      </w:r>
      <w:r w:rsidR="0091255B" w:rsidRPr="00ED1DA9">
        <w:t xml:space="preserve"> </w:t>
      </w:r>
      <w:r w:rsidR="00EF1390" w:rsidRPr="00ED1DA9">
        <w:rPr>
          <w:lang w:val="uk-UA"/>
        </w:rPr>
        <w:t xml:space="preserve">розрізнювальному </w:t>
      </w:r>
      <w:r w:rsidR="0091255B" w:rsidRPr="00ED1DA9">
        <w:t>підходо</w:t>
      </w:r>
      <w:r w:rsidR="00EF1390" w:rsidRPr="00ED1DA9">
        <w:rPr>
          <w:lang w:val="uk-UA"/>
        </w:rPr>
        <w:t>ві</w:t>
      </w:r>
      <w:r w:rsidR="0091255B" w:rsidRPr="00ED1DA9">
        <w:t xml:space="preserve">) мали б </w:t>
      </w:r>
      <w:r w:rsidR="004645F3" w:rsidRPr="00ED1DA9">
        <w:rPr>
          <w:lang w:val="uk-UA"/>
        </w:rPr>
        <w:t>входи</w:t>
      </w:r>
      <w:r w:rsidR="004645F3" w:rsidRPr="00ED1DA9">
        <w:t>ти у діало</w:t>
      </w:r>
      <w:r w:rsidR="004645F3" w:rsidRPr="00ED1DA9">
        <w:rPr>
          <w:lang w:val="uk-UA"/>
        </w:rPr>
        <w:t>г із прихильниками</w:t>
      </w:r>
      <w:r w:rsidR="00EF1390" w:rsidRPr="00ED1DA9">
        <w:rPr>
          <w:lang w:val="uk-UA"/>
        </w:rPr>
        <w:t xml:space="preserve"> </w:t>
      </w:r>
      <w:r w:rsidR="00EF1390" w:rsidRPr="00ED1DA9">
        <w:t>узагальнювальн</w:t>
      </w:r>
      <w:r w:rsidR="00EF1390" w:rsidRPr="00ED1DA9">
        <w:rPr>
          <w:lang w:val="uk-UA"/>
        </w:rPr>
        <w:t>ого</w:t>
      </w:r>
      <w:r w:rsidR="00EF1390" w:rsidRPr="00ED1DA9">
        <w:t xml:space="preserve"> підх</w:t>
      </w:r>
      <w:r w:rsidR="00EF1390" w:rsidRPr="00ED1DA9">
        <w:rPr>
          <w:lang w:val="uk-UA"/>
        </w:rPr>
        <w:t>о</w:t>
      </w:r>
      <w:r w:rsidR="00EF1390" w:rsidRPr="00ED1DA9">
        <w:t>д</w:t>
      </w:r>
      <w:r w:rsidR="00EF1390" w:rsidRPr="00ED1DA9">
        <w:rPr>
          <w:lang w:val="uk-UA"/>
        </w:rPr>
        <w:t>у</w:t>
      </w:r>
      <w:r w:rsidR="0091255B" w:rsidRPr="00ED1DA9">
        <w:t>.</w:t>
      </w:r>
    </w:p>
    <w:p w:rsidR="0091255B" w:rsidRPr="00ED1DA9" w:rsidRDefault="0091255B" w:rsidP="00E43B3E">
      <w:pPr>
        <w:pStyle w:val="-14"/>
        <w:spacing w:line="360" w:lineRule="auto"/>
      </w:pPr>
      <w:r w:rsidRPr="00ED1DA9">
        <w:t xml:space="preserve">Наведу приклади застосування </w:t>
      </w:r>
      <w:r w:rsidR="006A6201" w:rsidRPr="00ED1DA9">
        <w:rPr>
          <w:lang w:val="uk-UA"/>
        </w:rPr>
        <w:t>окреслених</w:t>
      </w:r>
      <w:r w:rsidRPr="00ED1DA9">
        <w:t xml:space="preserve"> підходів до поняттєвої </w:t>
      </w:r>
      <w:r w:rsidR="00F5303B" w:rsidRPr="00ED1DA9">
        <w:t>конкретиз</w:t>
      </w:r>
      <w:r w:rsidRPr="00ED1DA9">
        <w:t>ації людинознавчих категорій.</w:t>
      </w:r>
    </w:p>
    <w:p w:rsidR="0091255B" w:rsidRPr="00ED1DA9" w:rsidRDefault="0091255B" w:rsidP="00E43B3E">
      <w:pPr>
        <w:pStyle w:val="-14"/>
        <w:spacing w:line="360" w:lineRule="auto"/>
        <w:rPr>
          <w:noProof w:val="0"/>
          <w:lang w:val="uk-UA"/>
        </w:rPr>
      </w:pPr>
      <w:r w:rsidRPr="00ED1DA9">
        <w:rPr>
          <w:noProof w:val="0"/>
          <w:lang w:val="uk-UA"/>
        </w:rPr>
        <w:t>Науковець</w:t>
      </w:r>
      <w:r w:rsidRPr="00ED1DA9">
        <w:t>,</w:t>
      </w:r>
      <w:r w:rsidRPr="00ED1DA9">
        <w:rPr>
          <w:noProof w:val="0"/>
          <w:lang w:val="uk-UA"/>
        </w:rPr>
        <w:t xml:space="preserve"> який керується розрізнювальним підходом,</w:t>
      </w:r>
      <w:r w:rsidRPr="00ED1DA9">
        <w:t xml:space="preserve"> </w:t>
      </w:r>
      <w:r w:rsidRPr="00ED1DA9">
        <w:rPr>
          <w:noProof w:val="0"/>
          <w:lang w:val="uk-UA"/>
        </w:rPr>
        <w:t>кажу</w:t>
      </w:r>
      <w:r w:rsidRPr="00ED1DA9">
        <w:t xml:space="preserve">чи, наприклад, про необхідність прилучення юної людини до </w:t>
      </w:r>
      <w:r w:rsidRPr="00ED1DA9">
        <w:rPr>
          <w:i/>
        </w:rPr>
        <w:t>культури</w:t>
      </w:r>
      <w:r w:rsidRPr="00ED1DA9">
        <w:t>, має на увазі не будь-яку культуру (до якоїсь культури</w:t>
      </w:r>
      <w:r w:rsidRPr="00ED1DA9">
        <w:rPr>
          <w:noProof w:val="0"/>
          <w:lang w:val="uk-UA"/>
        </w:rPr>
        <w:t>, у широкому сенсі,</w:t>
      </w:r>
      <w:r w:rsidRPr="00ED1DA9">
        <w:t xml:space="preserve"> ця людина так чи інакше прилучається), а культуру, яка: а) є багатою за діапазоном виражених у ній значень і смислів; б) встановлює у цьому діапазоні певну ціннісну ієрархію.</w:t>
      </w:r>
      <w:r w:rsidRPr="00ED1DA9">
        <w:rPr>
          <w:noProof w:val="0"/>
          <w:lang w:val="uk-UA"/>
        </w:rPr>
        <w:t xml:space="preserve"> </w:t>
      </w:r>
      <w:r w:rsidRPr="00ED1DA9">
        <w:t>Ось як пристрасно захищає цю позицію один з її при</w:t>
      </w:r>
      <w:r w:rsidR="004F1102" w:rsidRPr="00ED1DA9">
        <w:t>б</w:t>
      </w:r>
      <w:r w:rsidR="004F1102" w:rsidRPr="00ED1DA9">
        <w:rPr>
          <w:lang w:val="uk-UA"/>
        </w:rPr>
        <w:t>іч</w:t>
      </w:r>
      <w:r w:rsidRPr="00ED1DA9">
        <w:t xml:space="preserve">ників: </w:t>
      </w:r>
      <w:r w:rsidR="00D47513" w:rsidRPr="00ED1DA9">
        <w:rPr>
          <w:lang w:val="uk-UA"/>
        </w:rPr>
        <w:t>«</w:t>
      </w:r>
      <w:r w:rsidRPr="00ED1DA9">
        <w:t xml:space="preserve">Визначення культури поза моральними критеріями </w:t>
      </w:r>
      <w:r w:rsidRPr="00ED1DA9">
        <w:sym w:font="Symbol" w:char="F02D"/>
      </w:r>
      <w:r w:rsidRPr="00ED1DA9">
        <w:t xml:space="preserve"> це повне нівелювання усієї системи цінностей, вироблен</w:t>
      </w:r>
      <w:r w:rsidR="00D47513" w:rsidRPr="00ED1DA9">
        <w:t>их людством за всю його історію</w:t>
      </w:r>
      <w:r w:rsidR="00D47513" w:rsidRPr="00ED1DA9">
        <w:rPr>
          <w:lang w:val="uk-UA"/>
        </w:rPr>
        <w:t>»</w:t>
      </w:r>
      <w:r w:rsidRPr="00ED1DA9">
        <w:t xml:space="preserve"> [1, с. 151].</w:t>
      </w:r>
      <w:r w:rsidRPr="00ED1DA9">
        <w:rPr>
          <w:noProof w:val="0"/>
          <w:lang w:val="uk-UA"/>
        </w:rPr>
        <w:t xml:space="preserve"> </w:t>
      </w:r>
      <w:r w:rsidR="00905E58" w:rsidRPr="00ED1DA9">
        <w:rPr>
          <w:noProof w:val="0"/>
          <w:lang w:val="uk-UA"/>
        </w:rPr>
        <w:t>Пози</w:t>
      </w:r>
      <w:r w:rsidRPr="00ED1DA9">
        <w:rPr>
          <w:noProof w:val="0"/>
          <w:lang w:val="uk-UA"/>
        </w:rPr>
        <w:t>ція автора заслуговує на повагу, але теоретично доск</w:t>
      </w:r>
      <w:r w:rsidRPr="00ED1DA9">
        <w:rPr>
          <w:noProof w:val="0"/>
          <w:lang w:val="uk-UA"/>
        </w:rPr>
        <w:t>о</w:t>
      </w:r>
      <w:r w:rsidRPr="00ED1DA9">
        <w:rPr>
          <w:noProof w:val="0"/>
          <w:lang w:val="uk-UA"/>
        </w:rPr>
        <w:t xml:space="preserve">налішою видається </w:t>
      </w:r>
      <w:r w:rsidR="00905E58" w:rsidRPr="00ED1DA9">
        <w:rPr>
          <w:noProof w:val="0"/>
          <w:lang w:val="uk-UA"/>
        </w:rPr>
        <w:t>така</w:t>
      </w:r>
      <w:r w:rsidRPr="00ED1DA9">
        <w:rPr>
          <w:noProof w:val="0"/>
          <w:lang w:val="uk-UA"/>
        </w:rPr>
        <w:t xml:space="preserve">, </w:t>
      </w:r>
      <w:r w:rsidR="00905E58" w:rsidRPr="00ED1DA9">
        <w:rPr>
          <w:noProof w:val="0"/>
          <w:lang w:val="uk-UA"/>
        </w:rPr>
        <w:t>що</w:t>
      </w:r>
      <w:r w:rsidRPr="00ED1DA9">
        <w:rPr>
          <w:noProof w:val="0"/>
          <w:lang w:val="uk-UA"/>
        </w:rPr>
        <w:t xml:space="preserve"> </w:t>
      </w:r>
      <w:r w:rsidRPr="00ED1DA9">
        <w:rPr>
          <w:lang w:val="uk-UA"/>
        </w:rPr>
        <w:t>передбачає “</w:t>
      </w:r>
      <w:r w:rsidRPr="00ED1DA9">
        <w:rPr>
          <w:i/>
          <w:lang w:val="uk-UA"/>
        </w:rPr>
        <w:t>безоцінковий</w:t>
      </w:r>
      <w:r w:rsidRPr="00ED1DA9">
        <w:rPr>
          <w:lang w:val="uk-UA"/>
        </w:rPr>
        <w:t xml:space="preserve"> розгляд культури як </w:t>
      </w:r>
      <w:r w:rsidRPr="00ED1DA9">
        <w:rPr>
          <w:i/>
          <w:lang w:val="uk-UA"/>
        </w:rPr>
        <w:t>особливої форми буття</w:t>
      </w:r>
      <w:r w:rsidRPr="00ED1DA9">
        <w:rPr>
          <w:lang w:val="uk-UA"/>
        </w:rPr>
        <w:t xml:space="preserve"> – «вторинної реальності», «другої природи», створюваної людьми...” [</w:t>
      </w:r>
      <w:r w:rsidR="006A6201" w:rsidRPr="00ED1DA9">
        <w:rPr>
          <w:lang w:val="uk-UA"/>
        </w:rPr>
        <w:t>7</w:t>
      </w:r>
      <w:r w:rsidRPr="00ED1DA9">
        <w:rPr>
          <w:lang w:val="uk-UA"/>
        </w:rPr>
        <w:t>, с. 362]</w:t>
      </w:r>
      <w:r w:rsidRPr="00ED1DA9">
        <w:rPr>
          <w:noProof w:val="0"/>
          <w:lang w:val="uk-UA"/>
        </w:rPr>
        <w:t xml:space="preserve">, </w:t>
      </w:r>
      <w:r w:rsidRPr="00ED1DA9">
        <w:rPr>
          <w:noProof w:val="0"/>
          <w:lang w:val="uk-UA"/>
        </w:rPr>
        <w:sym w:font="Symbol" w:char="F02D"/>
      </w:r>
      <w:r w:rsidRPr="00ED1DA9">
        <w:rPr>
          <w:lang w:val="uk-UA"/>
        </w:rPr>
        <w:t xml:space="preserve"> хіба що </w:t>
      </w:r>
      <w:r w:rsidRPr="00ED1DA9">
        <w:rPr>
          <w:noProof w:val="0"/>
          <w:lang w:val="uk-UA"/>
        </w:rPr>
        <w:t>я б</w:t>
      </w:r>
      <w:r w:rsidRPr="00ED1DA9">
        <w:rPr>
          <w:lang w:val="uk-UA"/>
        </w:rPr>
        <w:t xml:space="preserve"> постави</w:t>
      </w:r>
      <w:r w:rsidRPr="00ED1DA9">
        <w:rPr>
          <w:noProof w:val="0"/>
          <w:lang w:val="uk-UA"/>
        </w:rPr>
        <w:t>в</w:t>
      </w:r>
      <w:r w:rsidRPr="00ED1DA9">
        <w:rPr>
          <w:lang w:val="uk-UA"/>
        </w:rPr>
        <w:t xml:space="preserve"> під сумнів слушність </w:t>
      </w:r>
      <w:r w:rsidRPr="00ED1DA9">
        <w:rPr>
          <w:i/>
          <w:lang w:val="uk-UA"/>
        </w:rPr>
        <w:t>безоцінковості</w:t>
      </w:r>
      <w:r w:rsidRPr="00ED1DA9">
        <w:rPr>
          <w:lang w:val="uk-UA"/>
        </w:rPr>
        <w:t xml:space="preserve"> розгляду</w:t>
      </w:r>
      <w:r w:rsidRPr="00ED1DA9">
        <w:rPr>
          <w:noProof w:val="0"/>
          <w:lang w:val="uk-UA"/>
        </w:rPr>
        <w:t xml:space="preserve"> і</w:t>
      </w:r>
      <w:r w:rsidRPr="00ED1DA9">
        <w:rPr>
          <w:lang w:val="uk-UA"/>
        </w:rPr>
        <w:t xml:space="preserve"> віддав перевагу констатації того, що культура сповнена внутрішніх суперечностей і містить у своєму складі феномени й утворення, що заслуговують на </w:t>
      </w:r>
      <w:r w:rsidRPr="00ED1DA9">
        <w:rPr>
          <w:i/>
          <w:lang w:val="uk-UA"/>
        </w:rPr>
        <w:t xml:space="preserve">дуже різні оцінки </w:t>
      </w:r>
      <w:r w:rsidRPr="00ED1DA9">
        <w:rPr>
          <w:lang w:val="uk-UA"/>
        </w:rPr>
        <w:t>(прагматичні й етичні).</w:t>
      </w:r>
    </w:p>
    <w:p w:rsidR="0091255B" w:rsidRPr="00ED1DA9" w:rsidRDefault="0091255B" w:rsidP="00E43B3E">
      <w:pPr>
        <w:pStyle w:val="-14"/>
        <w:spacing w:line="360" w:lineRule="auto"/>
      </w:pPr>
      <w:r w:rsidRPr="00ED1DA9">
        <w:t xml:space="preserve">А ось теза прихильника розрізнювального підходу до трактування поняття </w:t>
      </w:r>
      <w:r w:rsidR="004F1102" w:rsidRPr="00ED1DA9">
        <w:rPr>
          <w:lang w:val="uk-UA"/>
        </w:rPr>
        <w:t>«</w:t>
      </w:r>
      <w:r w:rsidRPr="00ED1DA9">
        <w:t>особистість</w:t>
      </w:r>
      <w:r w:rsidR="004F1102" w:rsidRPr="00ED1DA9">
        <w:rPr>
          <w:lang w:val="uk-UA"/>
        </w:rPr>
        <w:t>»</w:t>
      </w:r>
      <w:r w:rsidRPr="00ED1DA9">
        <w:t xml:space="preserve">: </w:t>
      </w:r>
      <w:r w:rsidR="004F1102" w:rsidRPr="00ED1DA9">
        <w:rPr>
          <w:lang w:val="uk-UA"/>
        </w:rPr>
        <w:t>«</w:t>
      </w:r>
      <w:r w:rsidRPr="00ED1DA9">
        <w:t xml:space="preserve">Ми кажемо: </w:t>
      </w:r>
      <w:r w:rsidRPr="00ED1DA9">
        <w:rPr>
          <w:i/>
        </w:rPr>
        <w:t>самостійна</w:t>
      </w:r>
      <w:r w:rsidRPr="00ED1DA9">
        <w:t xml:space="preserve"> особистість. Але несамостійна особистість </w:t>
      </w:r>
      <w:r w:rsidRPr="00ED1DA9">
        <w:sym w:font="Symbol" w:char="F02D"/>
      </w:r>
      <w:r w:rsidRPr="00ED1DA9">
        <w:t xml:space="preserve"> і не особистість зовсім</w:t>
      </w:r>
      <w:r w:rsidR="004F1102" w:rsidRPr="00ED1DA9">
        <w:rPr>
          <w:lang w:val="uk-UA"/>
        </w:rPr>
        <w:t>»</w:t>
      </w:r>
      <w:r w:rsidRPr="00ED1DA9">
        <w:t xml:space="preserve"> [</w:t>
      </w:r>
      <w:r w:rsidR="006A6201" w:rsidRPr="00ED1DA9">
        <w:rPr>
          <w:lang w:val="uk-UA"/>
        </w:rPr>
        <w:t>10</w:t>
      </w:r>
      <w:r w:rsidR="00C94D80">
        <w:rPr>
          <w:lang w:val="uk-UA"/>
        </w:rPr>
        <w:t>,</w:t>
      </w:r>
      <w:r w:rsidRPr="00ED1DA9">
        <w:t xml:space="preserve"> с. 125]. Віддаючи належне авторитетній традиції (передусім філософській), у руслі якої сформульовано цю тезу, </w:t>
      </w:r>
      <w:r w:rsidR="00793596" w:rsidRPr="00ED1DA9">
        <w:rPr>
          <w:lang w:val="uk-UA"/>
        </w:rPr>
        <w:t>зверну увагу й на наявність вельми продуктивного</w:t>
      </w:r>
      <w:r w:rsidRPr="00ED1DA9">
        <w:t xml:space="preserve"> узагальнювальн</w:t>
      </w:r>
      <w:r w:rsidR="00793596" w:rsidRPr="00ED1DA9">
        <w:rPr>
          <w:lang w:val="uk-UA"/>
        </w:rPr>
        <w:t>ого</w:t>
      </w:r>
      <w:r w:rsidRPr="00ED1DA9">
        <w:t xml:space="preserve"> </w:t>
      </w:r>
      <w:r w:rsidR="00793596" w:rsidRPr="00ED1DA9">
        <w:t>трактування поняття особистості</w:t>
      </w:r>
      <w:r w:rsidR="00793596" w:rsidRPr="00ED1DA9">
        <w:rPr>
          <w:lang w:val="uk-UA"/>
        </w:rPr>
        <w:t>.</w:t>
      </w:r>
      <w:r w:rsidRPr="00ED1DA9">
        <w:t xml:space="preserve"> </w:t>
      </w:r>
      <w:r w:rsidR="00793596" w:rsidRPr="00ED1DA9">
        <w:rPr>
          <w:lang w:val="uk-UA"/>
        </w:rPr>
        <w:t xml:space="preserve">Його </w:t>
      </w:r>
      <w:r w:rsidRPr="00ED1DA9">
        <w:t>реалізован</w:t>
      </w:r>
      <w:r w:rsidR="00793596" w:rsidRPr="00ED1DA9">
        <w:rPr>
          <w:lang w:val="uk-UA"/>
        </w:rPr>
        <w:t>о</w:t>
      </w:r>
      <w:r w:rsidRPr="00ED1DA9">
        <w:t xml:space="preserve">, зокрема, у розгляді Л.С. Виготським </w:t>
      </w:r>
      <w:r w:rsidR="004F1102" w:rsidRPr="00ED1DA9">
        <w:rPr>
          <w:lang w:val="uk-UA"/>
        </w:rPr>
        <w:t>«</w:t>
      </w:r>
      <w:r w:rsidRPr="00ED1DA9">
        <w:t>зародкових форм</w:t>
      </w:r>
      <w:r w:rsidR="004F1102" w:rsidRPr="00ED1DA9">
        <w:rPr>
          <w:lang w:val="uk-UA"/>
        </w:rPr>
        <w:t>»</w:t>
      </w:r>
      <w:r w:rsidRPr="00ED1DA9">
        <w:t xml:space="preserve"> останньої [</w:t>
      </w:r>
      <w:r w:rsidR="006A6201" w:rsidRPr="00ED1DA9">
        <w:rPr>
          <w:lang w:val="uk-UA"/>
        </w:rPr>
        <w:t>5</w:t>
      </w:r>
      <w:r w:rsidRPr="00ED1DA9">
        <w:t xml:space="preserve">, с. 316], а також </w:t>
      </w:r>
      <w:r w:rsidRPr="00ED1DA9">
        <w:sym w:font="Symbol" w:char="F02D"/>
      </w:r>
      <w:r w:rsidRPr="00ED1DA9">
        <w:t xml:space="preserve"> </w:t>
      </w:r>
      <w:r w:rsidR="00F43F5E" w:rsidRPr="00ED1DA9">
        <w:t>іще раніше</w:t>
      </w:r>
      <w:r w:rsidRPr="00ED1DA9">
        <w:t xml:space="preserve"> </w:t>
      </w:r>
      <w:r w:rsidRPr="00ED1DA9">
        <w:sym w:font="Symbol" w:char="F02D"/>
      </w:r>
      <w:r w:rsidRPr="00ED1DA9">
        <w:t xml:space="preserve"> у визначенні особистості М.М. Рубінштейном </w:t>
      </w:r>
      <w:r w:rsidR="004F1102" w:rsidRPr="00ED1DA9">
        <w:rPr>
          <w:lang w:val="uk-UA"/>
        </w:rPr>
        <w:t>«</w:t>
      </w:r>
      <w:r w:rsidRPr="00ED1DA9">
        <w:t xml:space="preserve">як індивідуальної культурно-творчої сили або як </w:t>
      </w:r>
      <w:r w:rsidRPr="00ED1DA9">
        <w:rPr>
          <w:i/>
        </w:rPr>
        <w:t>можливості</w:t>
      </w:r>
      <w:r w:rsidR="004D4F01" w:rsidRPr="00ED1DA9">
        <w:t xml:space="preserve"> її</w:t>
      </w:r>
      <w:r w:rsidR="004D4F01" w:rsidRPr="00ED1DA9">
        <w:rPr>
          <w:lang w:val="uk-UA"/>
        </w:rPr>
        <w:t>»</w:t>
      </w:r>
      <w:r w:rsidR="00F43F5E" w:rsidRPr="00ED1DA9">
        <w:t xml:space="preserve"> [</w:t>
      </w:r>
      <w:r w:rsidR="006A6201" w:rsidRPr="00ED1DA9">
        <w:rPr>
          <w:lang w:val="uk-UA"/>
        </w:rPr>
        <w:t>12</w:t>
      </w:r>
      <w:r w:rsidR="00F43F5E" w:rsidRPr="00ED1DA9">
        <w:t xml:space="preserve">, </w:t>
      </w:r>
      <w:r w:rsidRPr="00ED1DA9">
        <w:t xml:space="preserve">с. 34] (виділено мною. </w:t>
      </w:r>
      <w:r w:rsidRPr="00ED1DA9">
        <w:sym w:font="Symbol" w:char="F02D"/>
      </w:r>
      <w:r w:rsidRPr="00ED1DA9">
        <w:t xml:space="preserve"> Г.Б.).</w:t>
      </w:r>
    </w:p>
    <w:p w:rsidR="0091255B" w:rsidRPr="00ED1DA9" w:rsidRDefault="0091255B" w:rsidP="00E43B3E">
      <w:pPr>
        <w:pStyle w:val="-14"/>
        <w:spacing w:line="360" w:lineRule="auto"/>
        <w:rPr>
          <w:lang w:val="uk-UA"/>
        </w:rPr>
      </w:pPr>
      <w:r w:rsidRPr="00ED1DA9">
        <w:lastRenderedPageBreak/>
        <w:t>Підкреслю, що надання переваги узагальнювальному підходові до конкретизації людинознавчих категорій як логіко-методологічно більш обґрунтованому не означає нехтування внесками прихильників розрізнювального підходу. Проте слід адекватно інтерпретувати такі внески, вбачаючи в них передусім корисну інформацію щодо бажаного напрямку розвитку об’єктів, позначуваних застосовуваними поняттями, щодо ідеалів, на які суб’єкти діяльності з такими об’єктами мають орієнтуватись. О</w:t>
      </w:r>
      <w:r w:rsidR="00B0717D" w:rsidRPr="00ED1DA9">
        <w:rPr>
          <w:lang w:val="uk-UA"/>
        </w:rPr>
        <w:t>тже</w:t>
      </w:r>
      <w:r w:rsidRPr="00ED1DA9">
        <w:t>, є потрібним діалог між</w:t>
      </w:r>
      <w:r w:rsidR="00174547" w:rsidRPr="00ED1DA9">
        <w:rPr>
          <w:lang w:val="uk-UA"/>
        </w:rPr>
        <w:t xml:space="preserve"> прихильниками </w:t>
      </w:r>
      <w:r w:rsidRPr="00ED1DA9">
        <w:t>зіставлювани</w:t>
      </w:r>
      <w:r w:rsidR="00174547" w:rsidRPr="00ED1DA9">
        <w:rPr>
          <w:lang w:val="uk-UA"/>
        </w:rPr>
        <w:t>х</w:t>
      </w:r>
      <w:r w:rsidRPr="00ED1DA9">
        <w:t xml:space="preserve"> підход</w:t>
      </w:r>
      <w:r w:rsidR="00174547" w:rsidRPr="00ED1DA9">
        <w:rPr>
          <w:lang w:val="uk-UA"/>
        </w:rPr>
        <w:t>ів</w:t>
      </w:r>
      <w:r w:rsidRPr="00ED1DA9">
        <w:t>, про що вже йшлося.</w:t>
      </w:r>
    </w:p>
    <w:p w:rsidR="003D4F81" w:rsidRPr="00ED1DA9" w:rsidRDefault="003D4F81" w:rsidP="00E43B3E">
      <w:pPr>
        <w:pStyle w:val="-14"/>
        <w:spacing w:line="360" w:lineRule="auto"/>
        <w:rPr>
          <w:lang w:val="uk-UA"/>
        </w:rPr>
      </w:pPr>
      <w:r w:rsidRPr="00ED1DA9">
        <w:rPr>
          <w:lang w:val="uk-UA"/>
        </w:rPr>
        <w:t>Утім, замислимось над питанням: у якому сенсі вжито в попередньому реченні термін «діалог»? Відповідь є очевидною: у сенсі, що відповідає розрізнювальному підходові.</w:t>
      </w:r>
      <w:r w:rsidR="009A2B47" w:rsidRPr="00ED1DA9">
        <w:rPr>
          <w:lang w:val="uk-UA"/>
        </w:rPr>
        <w:t xml:space="preserve"> Справді, діалог у найширшому, узагальнювальному сенсі </w:t>
      </w:r>
      <w:r w:rsidR="00E0148C" w:rsidRPr="00ED1DA9">
        <w:rPr>
          <w:lang w:val="uk-UA"/>
        </w:rPr>
        <w:t>відбув</w:t>
      </w:r>
      <w:r w:rsidR="009A2B47" w:rsidRPr="00ED1DA9">
        <w:rPr>
          <w:lang w:val="uk-UA"/>
        </w:rPr>
        <w:t>ає</w:t>
      </w:r>
      <w:r w:rsidR="00E0148C" w:rsidRPr="00ED1DA9">
        <w:rPr>
          <w:lang w:val="uk-UA"/>
        </w:rPr>
        <w:t>ться</w:t>
      </w:r>
      <w:r w:rsidR="009A2B47" w:rsidRPr="00ED1DA9">
        <w:rPr>
          <w:lang w:val="uk-UA"/>
        </w:rPr>
        <w:t xml:space="preserve"> за будь-якого людського спілкування; я ж, обстоюючи </w:t>
      </w:r>
      <w:r w:rsidR="00E0148C" w:rsidRPr="00ED1DA9">
        <w:rPr>
          <w:lang w:val="uk-UA"/>
        </w:rPr>
        <w:t>«діалог між зіставлюваними підходами», маю на увазі діалог розвинений, найбажаніше – такий,  кожен учасник якого здатний, за В.С. Біблером, «постійно розвивати нескінченні потенційні резерви не лише… власної, а й іншої логіки» (притаманної партнерові по діалогу) [</w:t>
      </w:r>
      <w:r w:rsidR="006A6201" w:rsidRPr="00ED1DA9">
        <w:rPr>
          <w:lang w:val="uk-UA"/>
        </w:rPr>
        <w:t>3</w:t>
      </w:r>
      <w:r w:rsidR="00E0148C" w:rsidRPr="00ED1DA9">
        <w:rPr>
          <w:lang w:val="uk-UA"/>
        </w:rPr>
        <w:t>, с. 407-408].</w:t>
      </w:r>
      <w:r w:rsidR="009C517D" w:rsidRPr="00ED1DA9">
        <w:rPr>
          <w:lang w:val="uk-UA"/>
        </w:rPr>
        <w:t xml:space="preserve"> Та чому ж я раптом «зрадив» узагальнювальному підходові, до якого є загалом більш схильним</w:t>
      </w:r>
      <w:r w:rsidR="004E09AA" w:rsidRPr="00ED1DA9">
        <w:rPr>
          <w:lang w:val="uk-UA"/>
        </w:rPr>
        <w:t xml:space="preserve"> – з огляду на те, що він</w:t>
      </w:r>
      <w:r w:rsidR="007B611F" w:rsidRPr="00ED1DA9">
        <w:rPr>
          <w:lang w:val="uk-UA"/>
        </w:rPr>
        <w:t xml:space="preserve"> (про що йшлося вище)</w:t>
      </w:r>
      <w:r w:rsidR="004E09AA" w:rsidRPr="00ED1DA9">
        <w:rPr>
          <w:lang w:val="uk-UA"/>
        </w:rPr>
        <w:t xml:space="preserve"> більшою мірою забезпечує логічну релевантність здійснюваних вченим умовиводів?</w:t>
      </w:r>
      <w:r w:rsidR="007B611F" w:rsidRPr="00ED1DA9">
        <w:rPr>
          <w:lang w:val="uk-UA"/>
        </w:rPr>
        <w:t xml:space="preserve"> На це запитання відповісти теж не важко: я виступаю в даному разі не безстороннім дослідником наукового мислення, а методологом</w:t>
      </w:r>
      <w:r w:rsidR="00A100B1" w:rsidRPr="00ED1DA9">
        <w:rPr>
          <w:lang w:val="uk-UA"/>
        </w:rPr>
        <w:t xml:space="preserve">, який пропагує (й бажає поширити </w:t>
      </w:r>
      <w:r w:rsidR="0021085B" w:rsidRPr="00ED1DA9">
        <w:rPr>
          <w:lang w:val="uk-UA"/>
        </w:rPr>
        <w:t>у дослідницькій практиці) діалогічну (у глибокому, розрізнювальному сенсі) взаємодію настановлень, визначальних для обговорених підходів.</w:t>
      </w:r>
      <w:r w:rsidR="00CF1632" w:rsidRPr="00ED1DA9">
        <w:rPr>
          <w:lang w:val="uk-UA"/>
        </w:rPr>
        <w:t xml:space="preserve"> Водночас стає ясним, що у таку взаємодію мають входити не лише дослідники (та наукові школи), а й суб’єкти внутрішніх діалогів, через які (див. [</w:t>
      </w:r>
      <w:r w:rsidR="006A6201" w:rsidRPr="00ED1DA9">
        <w:rPr>
          <w:lang w:val="uk-UA"/>
        </w:rPr>
        <w:t>3</w:t>
      </w:r>
      <w:r w:rsidR="00CF1632" w:rsidRPr="00ED1DA9">
        <w:rPr>
          <w:lang w:val="uk-UA"/>
        </w:rPr>
        <w:t>]) здійснюється процес мислення.</w:t>
      </w:r>
    </w:p>
    <w:p w:rsidR="00A100B1" w:rsidRPr="00ED1DA9" w:rsidRDefault="00A100B1" w:rsidP="00E43B3E">
      <w:pPr>
        <w:pStyle w:val="-14"/>
        <w:spacing w:line="360" w:lineRule="auto"/>
        <w:rPr>
          <w:lang w:val="uk-UA"/>
        </w:rPr>
      </w:pPr>
    </w:p>
    <w:p w:rsidR="00917446" w:rsidRPr="00ED1DA9" w:rsidRDefault="00754E3A" w:rsidP="00E43B3E">
      <w:pPr>
        <w:spacing w:line="360" w:lineRule="auto"/>
        <w:ind w:firstLine="0"/>
        <w:jc w:val="center"/>
        <w:rPr>
          <w:b/>
          <w:szCs w:val="28"/>
        </w:rPr>
      </w:pPr>
      <w:r w:rsidRPr="00ED1DA9">
        <w:rPr>
          <w:b/>
          <w:szCs w:val="28"/>
        </w:rPr>
        <w:t>Література</w:t>
      </w:r>
    </w:p>
    <w:p w:rsidR="00D47513" w:rsidRPr="00ED1DA9" w:rsidRDefault="00754E3A" w:rsidP="00E43B3E">
      <w:pPr>
        <w:pStyle w:val="-14"/>
        <w:spacing w:line="360" w:lineRule="auto"/>
      </w:pPr>
      <w:r w:rsidRPr="00ED1DA9">
        <w:lastRenderedPageBreak/>
        <w:t xml:space="preserve">1. </w:t>
      </w:r>
      <w:r w:rsidR="00D47513" w:rsidRPr="00ED1DA9">
        <w:rPr>
          <w:i/>
        </w:rPr>
        <w:t xml:space="preserve">Акопян К.З. </w:t>
      </w:r>
      <w:r w:rsidR="00D47513" w:rsidRPr="00ED1DA9">
        <w:t xml:space="preserve">Насильственное окультуривание насилия, или Культурологический оксюморон // Философские науки. </w:t>
      </w:r>
      <w:r w:rsidR="00D47513" w:rsidRPr="00ED1DA9">
        <w:sym w:font="Symbol" w:char="F02D"/>
      </w:r>
      <w:r w:rsidR="00D47513" w:rsidRPr="00ED1DA9">
        <w:t xml:space="preserve"> 2007. </w:t>
      </w:r>
      <w:r w:rsidR="00D47513" w:rsidRPr="00ED1DA9">
        <w:sym w:font="Symbol" w:char="F02D"/>
      </w:r>
      <w:r w:rsidR="00D47513" w:rsidRPr="00ED1DA9">
        <w:t xml:space="preserve"> № 1. </w:t>
      </w:r>
      <w:r w:rsidR="00D47513" w:rsidRPr="00ED1DA9">
        <w:sym w:font="Symbol" w:char="F02D"/>
      </w:r>
      <w:r w:rsidR="00D47513" w:rsidRPr="00ED1DA9">
        <w:t xml:space="preserve"> С. 142-155.</w:t>
      </w:r>
    </w:p>
    <w:p w:rsidR="00CF1632" w:rsidRPr="00ED1DA9" w:rsidRDefault="00BE6558" w:rsidP="00E43B3E">
      <w:pPr>
        <w:pStyle w:val="-14"/>
        <w:spacing w:line="360" w:lineRule="auto"/>
        <w:rPr>
          <w:lang w:val="uk-UA"/>
        </w:rPr>
      </w:pPr>
      <w:r w:rsidRPr="00ED1DA9">
        <w:t xml:space="preserve">2. </w:t>
      </w:r>
      <w:r w:rsidR="005A2792" w:rsidRPr="00ED1DA9">
        <w:rPr>
          <w:i/>
        </w:rPr>
        <w:t xml:space="preserve">Балл Г.А. </w:t>
      </w:r>
      <w:r w:rsidR="006A6201" w:rsidRPr="00ED1DA9">
        <w:t xml:space="preserve">Как </w:t>
      </w:r>
      <w:r w:rsidR="006A6201" w:rsidRPr="00ED1DA9">
        <w:rPr>
          <w:lang w:val="uk-UA"/>
        </w:rPr>
        <w:t>«</w:t>
      </w:r>
      <w:r w:rsidR="005A2792" w:rsidRPr="00ED1DA9">
        <w:t>усовершенствоват</w:t>
      </w:r>
      <w:r w:rsidR="006A6201" w:rsidRPr="00ED1DA9">
        <w:t>ь мысль и выразить ее еще лучше</w:t>
      </w:r>
      <w:r w:rsidR="006A6201" w:rsidRPr="00ED1DA9">
        <w:rPr>
          <w:lang w:val="uk-UA"/>
        </w:rPr>
        <w:t>»</w:t>
      </w:r>
      <w:r w:rsidR="005A2792" w:rsidRPr="00ED1DA9">
        <w:t>? (Актуальные вопросы использования и совершенствования понятийно-терминологических средств человековедения) // Практична психологія та соціальна робота. – 2009. – № 2. – С. 1-7.</w:t>
      </w:r>
    </w:p>
    <w:p w:rsidR="00CF1632" w:rsidRPr="00ED1DA9" w:rsidRDefault="006A6201" w:rsidP="00E43B3E">
      <w:pPr>
        <w:spacing w:line="360" w:lineRule="auto"/>
        <w:rPr>
          <w:szCs w:val="28"/>
          <w:lang w:val="ru-RU"/>
        </w:rPr>
      </w:pPr>
      <w:r w:rsidRPr="00ED1DA9">
        <w:rPr>
          <w:szCs w:val="28"/>
        </w:rPr>
        <w:t>3</w:t>
      </w:r>
      <w:r w:rsidR="00CF1632" w:rsidRPr="00ED1DA9">
        <w:rPr>
          <w:szCs w:val="28"/>
        </w:rPr>
        <w:t>.</w:t>
      </w:r>
      <w:r w:rsidR="00CF1632" w:rsidRPr="00ED1DA9">
        <w:rPr>
          <w:szCs w:val="28"/>
          <w:lang w:val="ru-RU"/>
        </w:rPr>
        <w:t xml:space="preserve"> </w:t>
      </w:r>
      <w:r w:rsidR="00CF1632" w:rsidRPr="00ED1DA9">
        <w:rPr>
          <w:i/>
          <w:szCs w:val="28"/>
        </w:rPr>
        <w:t>Библер В.С.</w:t>
      </w:r>
      <w:r w:rsidR="00CF1632" w:rsidRPr="00ED1DA9">
        <w:rPr>
          <w:szCs w:val="28"/>
        </w:rPr>
        <w:t xml:space="preserve"> От наукоучения – к логике культуры: Два философских введения в двадцать первый век. М.: Политиздат, 1991.</w:t>
      </w:r>
      <w:r w:rsidR="00CF1632" w:rsidRPr="00ED1DA9">
        <w:rPr>
          <w:szCs w:val="28"/>
          <w:lang w:val="ru-RU"/>
        </w:rPr>
        <w:t xml:space="preserve"> – 413 с.</w:t>
      </w:r>
    </w:p>
    <w:p w:rsidR="00D47513" w:rsidRPr="00ED1DA9" w:rsidRDefault="006A6201" w:rsidP="00E43B3E">
      <w:pPr>
        <w:pStyle w:val="-14"/>
        <w:spacing w:line="360" w:lineRule="auto"/>
      </w:pPr>
      <w:r w:rsidRPr="00ED1DA9">
        <w:rPr>
          <w:lang w:val="uk-UA"/>
        </w:rPr>
        <w:t>4</w:t>
      </w:r>
      <w:r w:rsidR="00BE6558" w:rsidRPr="00ED1DA9">
        <w:t xml:space="preserve">. </w:t>
      </w:r>
      <w:r w:rsidR="00D47513" w:rsidRPr="00ED1DA9">
        <w:rPr>
          <w:i/>
        </w:rPr>
        <w:t>Братусь Б.С.</w:t>
      </w:r>
      <w:r w:rsidR="00D47513" w:rsidRPr="00ED1DA9">
        <w:t xml:space="preserve"> Деятельность и вершинные уровни опосредствования // Психол. журн. </w:t>
      </w:r>
      <w:r w:rsidR="00D47513" w:rsidRPr="00ED1DA9">
        <w:sym w:font="Symbol" w:char="F02D"/>
      </w:r>
      <w:r w:rsidR="00D47513" w:rsidRPr="00ED1DA9">
        <w:t xml:space="preserve"> 1999. </w:t>
      </w:r>
      <w:r w:rsidR="00D47513" w:rsidRPr="00ED1DA9">
        <w:sym w:font="Symbol" w:char="F02D"/>
      </w:r>
      <w:r w:rsidR="00D47513" w:rsidRPr="00ED1DA9">
        <w:t xml:space="preserve"> Т. 20. </w:t>
      </w:r>
      <w:r w:rsidR="00D47513" w:rsidRPr="00ED1DA9">
        <w:sym w:font="Symbol" w:char="F02D"/>
      </w:r>
      <w:r w:rsidR="00D47513" w:rsidRPr="00ED1DA9">
        <w:t xml:space="preserve"> № 4. </w:t>
      </w:r>
      <w:r w:rsidR="00D47513" w:rsidRPr="00ED1DA9">
        <w:sym w:font="Symbol" w:char="F02D"/>
      </w:r>
      <w:r w:rsidR="00D47513" w:rsidRPr="00ED1DA9">
        <w:t xml:space="preserve"> С. 102-105.</w:t>
      </w:r>
    </w:p>
    <w:p w:rsidR="00F43F5E" w:rsidRPr="00ED1DA9" w:rsidRDefault="006A6201" w:rsidP="00E43B3E">
      <w:pPr>
        <w:pStyle w:val="-14"/>
        <w:spacing w:line="360" w:lineRule="auto"/>
      </w:pPr>
      <w:r w:rsidRPr="00ED1DA9">
        <w:rPr>
          <w:lang w:val="uk-UA"/>
        </w:rPr>
        <w:t>5</w:t>
      </w:r>
      <w:r w:rsidR="00BE6558" w:rsidRPr="00ED1DA9">
        <w:t xml:space="preserve">. </w:t>
      </w:r>
      <w:r w:rsidR="00F43F5E" w:rsidRPr="00ED1DA9">
        <w:rPr>
          <w:i/>
        </w:rPr>
        <w:t xml:space="preserve">Выготский Л.С. </w:t>
      </w:r>
      <w:r w:rsidR="00F43F5E" w:rsidRPr="00ED1DA9">
        <w:t>Собр. соч.: В 6 т. – М.: Педагогика, 1983. – Т. 3. – 368 с.</w:t>
      </w:r>
    </w:p>
    <w:p w:rsidR="005A2792" w:rsidRPr="00ED1DA9" w:rsidRDefault="006A6201" w:rsidP="00E43B3E">
      <w:pPr>
        <w:pStyle w:val="-14"/>
        <w:spacing w:line="360" w:lineRule="auto"/>
        <w:rPr>
          <w:lang w:val="uk-UA"/>
        </w:rPr>
      </w:pPr>
      <w:r w:rsidRPr="00ED1DA9">
        <w:rPr>
          <w:lang w:val="uk-UA"/>
        </w:rPr>
        <w:t>6</w:t>
      </w:r>
      <w:r w:rsidR="00BE6558" w:rsidRPr="00ED1DA9">
        <w:t xml:space="preserve">. </w:t>
      </w:r>
      <w:r w:rsidR="005A2792" w:rsidRPr="00ED1DA9">
        <w:rPr>
          <w:i/>
        </w:rPr>
        <w:t>Демьянков З.Г.</w:t>
      </w:r>
      <w:r w:rsidR="005A2792" w:rsidRPr="00ED1DA9">
        <w:t xml:space="preserve"> </w:t>
      </w:r>
      <w:r w:rsidR="005A2792" w:rsidRPr="00ED1DA9">
        <w:rPr>
          <w:i/>
        </w:rPr>
        <w:t>Понятие</w:t>
      </w:r>
      <w:r w:rsidR="005A2792" w:rsidRPr="00ED1DA9">
        <w:t xml:space="preserve"> и </w:t>
      </w:r>
      <w:r w:rsidR="005A2792" w:rsidRPr="00ED1DA9">
        <w:rPr>
          <w:i/>
        </w:rPr>
        <w:t>концепт</w:t>
      </w:r>
      <w:r w:rsidR="005A2792" w:rsidRPr="00ED1DA9">
        <w:t xml:space="preserve"> в художественной литературе и в научном языке // Вопр. философии. – 2001. – № 1. – С. 35-47.</w:t>
      </w:r>
    </w:p>
    <w:p w:rsidR="00811974" w:rsidRPr="00ED1DA9" w:rsidRDefault="006A6201" w:rsidP="00E43B3E">
      <w:pPr>
        <w:pStyle w:val="-14"/>
        <w:spacing w:line="360" w:lineRule="auto"/>
      </w:pPr>
      <w:r w:rsidRPr="00ED1DA9">
        <w:rPr>
          <w:lang w:val="uk-UA"/>
        </w:rPr>
        <w:t>7</w:t>
      </w:r>
      <w:r w:rsidR="00BE6558" w:rsidRPr="00ED1DA9">
        <w:rPr>
          <w:lang w:val="uk-UA"/>
        </w:rPr>
        <w:t xml:space="preserve">. </w:t>
      </w:r>
      <w:r w:rsidR="00811974" w:rsidRPr="00ED1DA9">
        <w:rPr>
          <w:i/>
        </w:rPr>
        <w:t>Каган М.С.</w:t>
      </w:r>
      <w:r w:rsidR="00811974" w:rsidRPr="00ED1DA9">
        <w:t xml:space="preserve"> Культура // Теоретическая культурология. – М.: Академический Проект; Екатеринбург: Деловая книга; РИК, 2005. – С. 361-364.</w:t>
      </w:r>
    </w:p>
    <w:p w:rsidR="004A339C" w:rsidRPr="00ED1DA9" w:rsidRDefault="006A6201" w:rsidP="00E43B3E">
      <w:pPr>
        <w:pStyle w:val="-14"/>
        <w:spacing w:line="360" w:lineRule="auto"/>
        <w:rPr>
          <w:lang w:val="uk-UA"/>
        </w:rPr>
      </w:pPr>
      <w:r w:rsidRPr="00ED1DA9">
        <w:rPr>
          <w:lang w:val="uk-UA"/>
        </w:rPr>
        <w:t>8</w:t>
      </w:r>
      <w:r w:rsidR="00BE6558" w:rsidRPr="00ED1DA9">
        <w:t xml:space="preserve">. </w:t>
      </w:r>
      <w:r w:rsidR="005A2792" w:rsidRPr="00ED1DA9">
        <w:rPr>
          <w:i/>
        </w:rPr>
        <w:t>Карасик В.И.</w:t>
      </w:r>
      <w:r w:rsidR="005A2792" w:rsidRPr="00ED1DA9">
        <w:t xml:space="preserve"> Лингвокультурные концепты: Подходы к изучению // Социолингвистика вчера и сегодня: Сб. науч. трудов: Изд. 2-е, доп. – М.: ИНИОН РАН, 2008. – С. 127-155.</w:t>
      </w:r>
    </w:p>
    <w:p w:rsidR="00A64CDD" w:rsidRPr="00ED1DA9" w:rsidRDefault="006A6201" w:rsidP="00E43B3E">
      <w:pPr>
        <w:spacing w:line="360" w:lineRule="auto"/>
        <w:rPr>
          <w:b/>
          <w:szCs w:val="28"/>
          <w:lang w:val="ru-RU"/>
        </w:rPr>
      </w:pPr>
      <w:r w:rsidRPr="00ED1DA9">
        <w:rPr>
          <w:szCs w:val="28"/>
          <w:lang w:val="ru-RU"/>
        </w:rPr>
        <w:t>9</w:t>
      </w:r>
      <w:r w:rsidR="00BE6558" w:rsidRPr="00ED1DA9">
        <w:rPr>
          <w:szCs w:val="28"/>
          <w:lang w:val="ru-RU"/>
        </w:rPr>
        <w:t xml:space="preserve">. </w:t>
      </w:r>
      <w:r w:rsidR="00A64CDD" w:rsidRPr="00ED1DA9">
        <w:rPr>
          <w:i/>
          <w:szCs w:val="28"/>
          <w:lang w:val="ru-RU"/>
        </w:rPr>
        <w:t>Леонтьев Д.А.</w:t>
      </w:r>
      <w:r w:rsidR="00A64CDD" w:rsidRPr="00ED1DA9">
        <w:rPr>
          <w:szCs w:val="28"/>
          <w:lang w:val="ru-RU"/>
        </w:rPr>
        <w:t xml:space="preserve"> Психология смысла: Природа, строение и динамика смысловой реальности: 3-е изд., доп. </w:t>
      </w:r>
      <w:r w:rsidR="00A64CDD" w:rsidRPr="00ED1DA9">
        <w:rPr>
          <w:szCs w:val="28"/>
          <w:lang w:val="ru-RU"/>
        </w:rPr>
        <w:sym w:font="Symbol" w:char="F02D"/>
      </w:r>
      <w:r w:rsidR="00A64CDD" w:rsidRPr="00ED1DA9">
        <w:rPr>
          <w:szCs w:val="28"/>
          <w:lang w:val="ru-RU"/>
        </w:rPr>
        <w:t xml:space="preserve"> М.: Смысл, 2007. </w:t>
      </w:r>
      <w:r w:rsidR="00A64CDD" w:rsidRPr="00ED1DA9">
        <w:rPr>
          <w:szCs w:val="28"/>
          <w:lang w:val="ru-RU"/>
        </w:rPr>
        <w:sym w:font="Symbol" w:char="F02D"/>
      </w:r>
      <w:r w:rsidR="00A64CDD" w:rsidRPr="00ED1DA9">
        <w:rPr>
          <w:szCs w:val="28"/>
          <w:lang w:val="ru-RU"/>
        </w:rPr>
        <w:t xml:space="preserve"> 511 с.</w:t>
      </w:r>
    </w:p>
    <w:p w:rsidR="00F43F5E" w:rsidRPr="00A82D83" w:rsidRDefault="006A6201" w:rsidP="00E43B3E">
      <w:pPr>
        <w:pStyle w:val="-14"/>
        <w:spacing w:line="360" w:lineRule="auto"/>
        <w:rPr>
          <w:lang w:val="uk-UA"/>
        </w:rPr>
      </w:pPr>
      <w:r w:rsidRPr="00ED1DA9">
        <w:rPr>
          <w:lang w:val="uk-UA"/>
        </w:rPr>
        <w:t>10</w:t>
      </w:r>
      <w:r w:rsidR="00BE6558" w:rsidRPr="00ED1DA9">
        <w:t xml:space="preserve">. </w:t>
      </w:r>
      <w:r w:rsidR="00F43F5E" w:rsidRPr="00ED1DA9">
        <w:rPr>
          <w:i/>
        </w:rPr>
        <w:t>Мареев С.Н.</w:t>
      </w:r>
      <w:r w:rsidR="00F43F5E" w:rsidRPr="00ED1DA9">
        <w:t xml:space="preserve"> Зачем человеку личность // Мир психологи</w:t>
      </w:r>
      <w:r w:rsidR="00A82D83">
        <w:t>и. – 2007. – № 1. – С. 114-125.</w:t>
      </w:r>
    </w:p>
    <w:p w:rsidR="004A339C" w:rsidRPr="00ED1DA9" w:rsidRDefault="006A6201" w:rsidP="00E43B3E">
      <w:pPr>
        <w:pStyle w:val="-14"/>
        <w:spacing w:line="360" w:lineRule="auto"/>
        <w:rPr>
          <w:lang w:val="uk-UA"/>
        </w:rPr>
      </w:pPr>
      <w:r w:rsidRPr="00ED1DA9">
        <w:t>1</w:t>
      </w:r>
      <w:r w:rsidRPr="00ED1DA9">
        <w:rPr>
          <w:lang w:val="uk-UA"/>
        </w:rPr>
        <w:t>1</w:t>
      </w:r>
      <w:r w:rsidR="00BE6558" w:rsidRPr="00ED1DA9">
        <w:t xml:space="preserve">. </w:t>
      </w:r>
      <w:r w:rsidR="004A339C" w:rsidRPr="00ED1DA9">
        <w:rPr>
          <w:i/>
        </w:rPr>
        <w:t>Петровский А.В., Ярошевский М.Г.</w:t>
      </w:r>
      <w:r w:rsidR="004A339C" w:rsidRPr="00ED1DA9">
        <w:t xml:space="preserve"> Теоретическая психология. – М.: Издат. центр «Академия», 2001. – 496 с.</w:t>
      </w:r>
    </w:p>
    <w:p w:rsidR="00F43F5E" w:rsidRPr="00ED1DA9" w:rsidRDefault="006A6201" w:rsidP="00E43B3E">
      <w:pPr>
        <w:pStyle w:val="-14"/>
        <w:spacing w:line="360" w:lineRule="auto"/>
      </w:pPr>
      <w:r w:rsidRPr="00ED1DA9">
        <w:t>1</w:t>
      </w:r>
      <w:r w:rsidRPr="00ED1DA9">
        <w:rPr>
          <w:lang w:val="uk-UA"/>
        </w:rPr>
        <w:t>2</w:t>
      </w:r>
      <w:r w:rsidR="00BE6558" w:rsidRPr="00ED1DA9">
        <w:t xml:space="preserve">. </w:t>
      </w:r>
      <w:r w:rsidR="00F43F5E" w:rsidRPr="00ED1DA9">
        <w:rPr>
          <w:i/>
        </w:rPr>
        <w:t>Рубинштейн М.М.</w:t>
      </w:r>
      <w:r w:rsidR="00F43F5E" w:rsidRPr="00ED1DA9">
        <w:t xml:space="preserve"> Социализм и индивидуализм. (Идея личности как основа мировоззрения). </w:t>
      </w:r>
      <w:r w:rsidR="00F43F5E" w:rsidRPr="00ED1DA9">
        <w:sym w:font="Symbol" w:char="F02D"/>
      </w:r>
      <w:r w:rsidR="00F43F5E" w:rsidRPr="00ED1DA9">
        <w:t xml:space="preserve"> М., 1909. </w:t>
      </w:r>
      <w:r w:rsidR="00F43F5E" w:rsidRPr="00ED1DA9">
        <w:sym w:font="Symbol" w:char="F02D"/>
      </w:r>
      <w:r w:rsidR="00F43F5E" w:rsidRPr="00ED1DA9">
        <w:t xml:space="preserve"> 124 с.</w:t>
      </w:r>
    </w:p>
    <w:p w:rsidR="00F43F5E" w:rsidRPr="00ED1DA9" w:rsidRDefault="006A6201" w:rsidP="00E43B3E">
      <w:pPr>
        <w:spacing w:line="360" w:lineRule="auto"/>
        <w:rPr>
          <w:szCs w:val="28"/>
        </w:rPr>
      </w:pPr>
      <w:r w:rsidRPr="00ED1DA9">
        <w:rPr>
          <w:szCs w:val="28"/>
          <w:lang w:val="ru-RU"/>
        </w:rPr>
        <w:lastRenderedPageBreak/>
        <w:t>13</w:t>
      </w:r>
      <w:r w:rsidR="00BE6558" w:rsidRPr="00ED1DA9">
        <w:rPr>
          <w:szCs w:val="28"/>
          <w:lang w:val="ru-RU"/>
        </w:rPr>
        <w:t xml:space="preserve">. </w:t>
      </w:r>
      <w:r w:rsidR="006940C7" w:rsidRPr="00ED1DA9">
        <w:rPr>
          <w:i/>
          <w:szCs w:val="28"/>
          <w:lang w:val="ru-RU"/>
        </w:rPr>
        <w:t>Ярошевский М.Г.</w:t>
      </w:r>
      <w:r w:rsidR="006940C7" w:rsidRPr="00ED1DA9">
        <w:rPr>
          <w:b/>
          <w:szCs w:val="28"/>
          <w:lang w:val="ru-RU"/>
        </w:rPr>
        <w:t xml:space="preserve"> </w:t>
      </w:r>
      <w:r w:rsidR="006940C7" w:rsidRPr="00ED1DA9">
        <w:rPr>
          <w:szCs w:val="28"/>
          <w:lang w:val="ru-RU"/>
        </w:rPr>
        <w:t>Психология в ХХ столетии: Теоретические пробл</w:t>
      </w:r>
      <w:r w:rsidR="006940C7" w:rsidRPr="00ED1DA9">
        <w:rPr>
          <w:szCs w:val="28"/>
          <w:lang w:val="ru-RU"/>
        </w:rPr>
        <w:t>е</w:t>
      </w:r>
      <w:r w:rsidR="006940C7" w:rsidRPr="00ED1DA9">
        <w:rPr>
          <w:szCs w:val="28"/>
          <w:lang w:val="ru-RU"/>
        </w:rPr>
        <w:t>мы развития психологической науки: Изд. 2-е, доп. – М.: Политиздат, 1974. – 447 с.</w:t>
      </w:r>
    </w:p>
    <w:sectPr w:rsidR="00F43F5E" w:rsidRPr="00ED1DA9" w:rsidSect="00343C1D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D46" w:rsidRDefault="00320D46" w:rsidP="00754E3A">
      <w:r>
        <w:separator/>
      </w:r>
    </w:p>
    <w:p w:rsidR="00320D46" w:rsidRDefault="00320D46"/>
    <w:p w:rsidR="00320D46" w:rsidRDefault="00320D46" w:rsidP="00754E3A"/>
    <w:p w:rsidR="00320D46" w:rsidRDefault="00320D46"/>
    <w:p w:rsidR="00320D46" w:rsidRDefault="00320D46" w:rsidP="00265A86"/>
  </w:endnote>
  <w:endnote w:type="continuationSeparator" w:id="0">
    <w:p w:rsidR="00320D46" w:rsidRDefault="00320D46" w:rsidP="00754E3A">
      <w:r>
        <w:continuationSeparator/>
      </w:r>
    </w:p>
    <w:p w:rsidR="00320D46" w:rsidRDefault="00320D46"/>
    <w:p w:rsidR="00320D46" w:rsidRDefault="00320D46" w:rsidP="00754E3A"/>
    <w:p w:rsidR="00320D46" w:rsidRDefault="00320D46"/>
    <w:p w:rsidR="00320D46" w:rsidRDefault="00320D46" w:rsidP="00265A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17D" w:rsidRDefault="00CE00C3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F3990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D46" w:rsidRDefault="00320D46" w:rsidP="00754E3A">
      <w:r>
        <w:separator/>
      </w:r>
    </w:p>
    <w:p w:rsidR="00320D46" w:rsidRDefault="00320D46"/>
    <w:p w:rsidR="00320D46" w:rsidRDefault="00320D46" w:rsidP="00754E3A"/>
    <w:p w:rsidR="00320D46" w:rsidRDefault="00320D46"/>
    <w:p w:rsidR="00320D46" w:rsidRDefault="00320D46" w:rsidP="00265A86"/>
  </w:footnote>
  <w:footnote w:type="continuationSeparator" w:id="0">
    <w:p w:rsidR="00320D46" w:rsidRDefault="00320D46" w:rsidP="00754E3A">
      <w:r>
        <w:continuationSeparator/>
      </w:r>
    </w:p>
    <w:p w:rsidR="00320D46" w:rsidRDefault="00320D46"/>
    <w:p w:rsidR="00320D46" w:rsidRDefault="00320D46" w:rsidP="00754E3A"/>
    <w:p w:rsidR="00320D46" w:rsidRDefault="00320D46"/>
    <w:p w:rsidR="00320D46" w:rsidRDefault="00320D46" w:rsidP="00265A8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3843"/>
    <w:rsid w:val="00092C7A"/>
    <w:rsid w:val="000E32EC"/>
    <w:rsid w:val="000E50BC"/>
    <w:rsid w:val="000F196F"/>
    <w:rsid w:val="000F3602"/>
    <w:rsid w:val="001047CA"/>
    <w:rsid w:val="0012215C"/>
    <w:rsid w:val="00174547"/>
    <w:rsid w:val="001F5ED6"/>
    <w:rsid w:val="00203AF2"/>
    <w:rsid w:val="0021085B"/>
    <w:rsid w:val="0021253C"/>
    <w:rsid w:val="002407B4"/>
    <w:rsid w:val="00261B7A"/>
    <w:rsid w:val="00265A86"/>
    <w:rsid w:val="002D2239"/>
    <w:rsid w:val="00320D46"/>
    <w:rsid w:val="00324EAF"/>
    <w:rsid w:val="00326C3D"/>
    <w:rsid w:val="00343C1D"/>
    <w:rsid w:val="00346086"/>
    <w:rsid w:val="003725D4"/>
    <w:rsid w:val="00396800"/>
    <w:rsid w:val="003A5F5D"/>
    <w:rsid w:val="003B5E83"/>
    <w:rsid w:val="003D4F81"/>
    <w:rsid w:val="003E43A1"/>
    <w:rsid w:val="003F5865"/>
    <w:rsid w:val="004067E7"/>
    <w:rsid w:val="00411896"/>
    <w:rsid w:val="004473E9"/>
    <w:rsid w:val="00447983"/>
    <w:rsid w:val="00453AE9"/>
    <w:rsid w:val="004645F3"/>
    <w:rsid w:val="004A1540"/>
    <w:rsid w:val="004A339C"/>
    <w:rsid w:val="004A5283"/>
    <w:rsid w:val="004C4082"/>
    <w:rsid w:val="004D4F01"/>
    <w:rsid w:val="004E09AA"/>
    <w:rsid w:val="004F1102"/>
    <w:rsid w:val="00546712"/>
    <w:rsid w:val="00561628"/>
    <w:rsid w:val="00571441"/>
    <w:rsid w:val="00581A99"/>
    <w:rsid w:val="00592B73"/>
    <w:rsid w:val="005A2792"/>
    <w:rsid w:val="005E5F97"/>
    <w:rsid w:val="005F220F"/>
    <w:rsid w:val="00630528"/>
    <w:rsid w:val="00644A61"/>
    <w:rsid w:val="006940C7"/>
    <w:rsid w:val="006A6201"/>
    <w:rsid w:val="006D1134"/>
    <w:rsid w:val="006D1545"/>
    <w:rsid w:val="006E4172"/>
    <w:rsid w:val="006F6B9C"/>
    <w:rsid w:val="006F740E"/>
    <w:rsid w:val="00754E3A"/>
    <w:rsid w:val="00771533"/>
    <w:rsid w:val="00793596"/>
    <w:rsid w:val="007B611F"/>
    <w:rsid w:val="007D6D18"/>
    <w:rsid w:val="007E57D7"/>
    <w:rsid w:val="007F3843"/>
    <w:rsid w:val="007F3990"/>
    <w:rsid w:val="00807E9A"/>
    <w:rsid w:val="00811974"/>
    <w:rsid w:val="00824CA8"/>
    <w:rsid w:val="008572CF"/>
    <w:rsid w:val="00882FE9"/>
    <w:rsid w:val="008D7243"/>
    <w:rsid w:val="008E7D0E"/>
    <w:rsid w:val="00905E58"/>
    <w:rsid w:val="0091255B"/>
    <w:rsid w:val="00917446"/>
    <w:rsid w:val="00931A34"/>
    <w:rsid w:val="00941DBE"/>
    <w:rsid w:val="009568DF"/>
    <w:rsid w:val="009608C6"/>
    <w:rsid w:val="009612ED"/>
    <w:rsid w:val="009A2B47"/>
    <w:rsid w:val="009A4861"/>
    <w:rsid w:val="009C517D"/>
    <w:rsid w:val="009E71A5"/>
    <w:rsid w:val="00A100B1"/>
    <w:rsid w:val="00A404F5"/>
    <w:rsid w:val="00A600C7"/>
    <w:rsid w:val="00A64CDD"/>
    <w:rsid w:val="00A72D53"/>
    <w:rsid w:val="00A82D83"/>
    <w:rsid w:val="00AC7975"/>
    <w:rsid w:val="00AF1B3F"/>
    <w:rsid w:val="00AF1F58"/>
    <w:rsid w:val="00B0717D"/>
    <w:rsid w:val="00B100DC"/>
    <w:rsid w:val="00B64F32"/>
    <w:rsid w:val="00BA1BB5"/>
    <w:rsid w:val="00BE6558"/>
    <w:rsid w:val="00C11F82"/>
    <w:rsid w:val="00C1216B"/>
    <w:rsid w:val="00C243A2"/>
    <w:rsid w:val="00C4447A"/>
    <w:rsid w:val="00C52CFE"/>
    <w:rsid w:val="00C80BD1"/>
    <w:rsid w:val="00C94D80"/>
    <w:rsid w:val="00CA1E54"/>
    <w:rsid w:val="00CA68D1"/>
    <w:rsid w:val="00CE00C3"/>
    <w:rsid w:val="00CE2C7C"/>
    <w:rsid w:val="00CF1632"/>
    <w:rsid w:val="00CF7C23"/>
    <w:rsid w:val="00D20291"/>
    <w:rsid w:val="00D22E41"/>
    <w:rsid w:val="00D431E3"/>
    <w:rsid w:val="00D462E0"/>
    <w:rsid w:val="00D47513"/>
    <w:rsid w:val="00D47978"/>
    <w:rsid w:val="00D9242C"/>
    <w:rsid w:val="00D95DE9"/>
    <w:rsid w:val="00E0148C"/>
    <w:rsid w:val="00E43B3E"/>
    <w:rsid w:val="00E74E17"/>
    <w:rsid w:val="00ED1DA9"/>
    <w:rsid w:val="00ED7F59"/>
    <w:rsid w:val="00EF1390"/>
    <w:rsid w:val="00EF7F05"/>
    <w:rsid w:val="00F122D2"/>
    <w:rsid w:val="00F43F5E"/>
    <w:rsid w:val="00F5303B"/>
    <w:rsid w:val="00FA60A8"/>
    <w:rsid w:val="00FE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A64CDD"/>
    <w:pPr>
      <w:ind w:firstLine="709"/>
      <w:jc w:val="both"/>
    </w:pPr>
    <w:rPr>
      <w:sz w:val="28"/>
      <w:szCs w:val="24"/>
      <w:lang w:val="uk-UA"/>
    </w:rPr>
  </w:style>
  <w:style w:type="paragraph" w:styleId="2">
    <w:name w:val="heading 2"/>
    <w:basedOn w:val="a"/>
    <w:next w:val="a"/>
    <w:link w:val="20"/>
    <w:qFormat/>
    <w:rsid w:val="00346086"/>
    <w:pPr>
      <w:keepNext/>
      <w:ind w:firstLine="720"/>
      <w:outlineLvl w:val="1"/>
    </w:pPr>
    <w:rPr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2407B4"/>
    <w:rPr>
      <w:sz w:val="20"/>
      <w:szCs w:val="20"/>
      <w:lang w:val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2407B4"/>
  </w:style>
  <w:style w:type="paragraph" w:customStyle="1" w:styleId="-14">
    <w:name w:val="Украинский - 14"/>
    <w:basedOn w:val="a"/>
    <w:rsid w:val="005A2792"/>
    <w:rPr>
      <w:rFonts w:eastAsia="MS Mincho"/>
      <w:iCs/>
      <w:noProof/>
      <w:szCs w:val="28"/>
      <w:lang w:val="ru-RU"/>
    </w:rPr>
  </w:style>
  <w:style w:type="paragraph" w:styleId="3">
    <w:name w:val="Body Text Indent 3"/>
    <w:basedOn w:val="a"/>
    <w:link w:val="30"/>
    <w:rsid w:val="004A1540"/>
    <w:pPr>
      <w:spacing w:after="120" w:line="360" w:lineRule="auto"/>
      <w:ind w:left="283"/>
      <w:jc w:val="center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4A1540"/>
    <w:rPr>
      <w:sz w:val="16"/>
      <w:szCs w:val="16"/>
      <w:lang w:val="uk-UA"/>
    </w:rPr>
  </w:style>
  <w:style w:type="paragraph" w:styleId="a5">
    <w:name w:val="header"/>
    <w:basedOn w:val="a"/>
    <w:link w:val="a6"/>
    <w:uiPriority w:val="99"/>
    <w:semiHidden/>
    <w:unhideWhenUsed/>
    <w:rsid w:val="00754E3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sid w:val="00754E3A"/>
    <w:rPr>
      <w:sz w:val="28"/>
      <w:szCs w:val="24"/>
      <w:lang w:val="uk-UA"/>
    </w:rPr>
  </w:style>
  <w:style w:type="paragraph" w:styleId="a7">
    <w:name w:val="footer"/>
    <w:basedOn w:val="a"/>
    <w:link w:val="a8"/>
    <w:uiPriority w:val="99"/>
    <w:unhideWhenUsed/>
    <w:rsid w:val="00754E3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754E3A"/>
    <w:rPr>
      <w:sz w:val="28"/>
      <w:szCs w:val="24"/>
      <w:lang w:val="uk-UA"/>
    </w:rPr>
  </w:style>
  <w:style w:type="character" w:customStyle="1" w:styleId="20">
    <w:name w:val="Заголовок 2 Знак"/>
    <w:link w:val="2"/>
    <w:rsid w:val="00346086"/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17454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174547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36F2D-7DD5-47AC-9DB2-35DC49F7C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1795</Words>
  <Characters>10237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BALL</dc:creator>
  <cp:keywords/>
  <dc:description/>
  <cp:lastModifiedBy>Владислав</cp:lastModifiedBy>
  <cp:revision>2</cp:revision>
  <dcterms:created xsi:type="dcterms:W3CDTF">2015-09-10T22:14:00Z</dcterms:created>
  <dcterms:modified xsi:type="dcterms:W3CDTF">2015-09-10T22:14:00Z</dcterms:modified>
</cp:coreProperties>
</file>