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45" w:rsidRPr="00FC0645" w:rsidRDefault="00FC0645" w:rsidP="00FC0645">
      <w:pPr>
        <w:rPr>
          <w:sz w:val="24"/>
        </w:rPr>
      </w:pPr>
      <w:bookmarkStart w:id="0" w:name="_GoBack"/>
      <w:bookmarkEnd w:id="0"/>
      <w:r>
        <w:rPr>
          <w:sz w:val="24"/>
          <w:lang w:val="ru-RU"/>
        </w:rPr>
        <w:t>Опубликов</w:t>
      </w:r>
      <w:r w:rsidR="005202FF" w:rsidRPr="005202FF">
        <w:rPr>
          <w:sz w:val="24"/>
          <w:lang w:val="ru-RU"/>
        </w:rPr>
        <w:t>ано</w:t>
      </w:r>
      <w:r>
        <w:rPr>
          <w:sz w:val="24"/>
          <w:lang w:val="ru-RU"/>
        </w:rPr>
        <w:t xml:space="preserve"> в сб.: </w:t>
      </w:r>
      <w:proofErr w:type="spellStart"/>
      <w:r w:rsidRPr="00FC0645">
        <w:rPr>
          <w:sz w:val="24"/>
        </w:rPr>
        <w:t>Рефлексивные</w:t>
      </w:r>
      <w:proofErr w:type="spellEnd"/>
      <w:r w:rsidRPr="00FC0645">
        <w:rPr>
          <w:sz w:val="24"/>
        </w:rPr>
        <w:t xml:space="preserve"> </w:t>
      </w:r>
      <w:proofErr w:type="spellStart"/>
      <w:r w:rsidRPr="00FC0645">
        <w:rPr>
          <w:sz w:val="24"/>
        </w:rPr>
        <w:t>процессы</w:t>
      </w:r>
      <w:proofErr w:type="spellEnd"/>
      <w:r w:rsidRPr="00FC0645">
        <w:rPr>
          <w:sz w:val="24"/>
        </w:rPr>
        <w:t xml:space="preserve"> и </w:t>
      </w:r>
      <w:proofErr w:type="spellStart"/>
      <w:r w:rsidRPr="00FC0645">
        <w:rPr>
          <w:sz w:val="24"/>
        </w:rPr>
        <w:t>управление</w:t>
      </w:r>
      <w:proofErr w:type="spellEnd"/>
      <w:r w:rsidRPr="00FC0645">
        <w:rPr>
          <w:sz w:val="24"/>
        </w:rPr>
        <w:t xml:space="preserve">. </w:t>
      </w:r>
      <w:proofErr w:type="spellStart"/>
      <w:r w:rsidRPr="00FC0645">
        <w:rPr>
          <w:sz w:val="24"/>
        </w:rPr>
        <w:t>Сб</w:t>
      </w:r>
      <w:proofErr w:type="spellEnd"/>
      <w:r w:rsidRPr="00FC0645">
        <w:rPr>
          <w:sz w:val="24"/>
        </w:rPr>
        <w:t xml:space="preserve">. </w:t>
      </w:r>
      <w:proofErr w:type="spellStart"/>
      <w:r w:rsidRPr="00FC0645">
        <w:rPr>
          <w:sz w:val="24"/>
        </w:rPr>
        <w:t>материалов</w:t>
      </w:r>
      <w:proofErr w:type="spellEnd"/>
      <w:r w:rsidRPr="00FC0645">
        <w:rPr>
          <w:sz w:val="24"/>
        </w:rPr>
        <w:t xml:space="preserve"> ІХ </w:t>
      </w:r>
      <w:proofErr w:type="spellStart"/>
      <w:r w:rsidRPr="00FC0645">
        <w:rPr>
          <w:sz w:val="24"/>
        </w:rPr>
        <w:t>Междунаро</w:t>
      </w:r>
      <w:r w:rsidRPr="00FC0645">
        <w:rPr>
          <w:sz w:val="24"/>
        </w:rPr>
        <w:t>д</w:t>
      </w:r>
      <w:r w:rsidRPr="00FC0645">
        <w:rPr>
          <w:sz w:val="24"/>
        </w:rPr>
        <w:t>ного</w:t>
      </w:r>
      <w:proofErr w:type="spellEnd"/>
      <w:r w:rsidRPr="00FC0645">
        <w:rPr>
          <w:sz w:val="24"/>
        </w:rPr>
        <w:t xml:space="preserve"> </w:t>
      </w:r>
      <w:proofErr w:type="spellStart"/>
      <w:r w:rsidRPr="00FC0645">
        <w:rPr>
          <w:sz w:val="24"/>
        </w:rPr>
        <w:t>симпозиума</w:t>
      </w:r>
      <w:proofErr w:type="spellEnd"/>
      <w:r w:rsidRPr="00FC0645">
        <w:rPr>
          <w:sz w:val="24"/>
        </w:rPr>
        <w:t xml:space="preserve"> 17-18 </w:t>
      </w:r>
      <w:proofErr w:type="spellStart"/>
      <w:r w:rsidRPr="00FC0645">
        <w:rPr>
          <w:sz w:val="24"/>
        </w:rPr>
        <w:t>октября</w:t>
      </w:r>
      <w:proofErr w:type="spellEnd"/>
      <w:r w:rsidRPr="00FC0645">
        <w:rPr>
          <w:sz w:val="24"/>
        </w:rPr>
        <w:t xml:space="preserve"> 2013 г., Москва / </w:t>
      </w:r>
      <w:proofErr w:type="spellStart"/>
      <w:r w:rsidRPr="00FC0645">
        <w:rPr>
          <w:sz w:val="24"/>
        </w:rPr>
        <w:t>Отв</w:t>
      </w:r>
      <w:proofErr w:type="spellEnd"/>
      <w:r w:rsidRPr="00FC0645">
        <w:rPr>
          <w:sz w:val="24"/>
        </w:rPr>
        <w:t xml:space="preserve">. ред. В.Е. </w:t>
      </w:r>
      <w:proofErr w:type="spellStart"/>
      <w:r w:rsidRPr="00FC0645">
        <w:rPr>
          <w:sz w:val="24"/>
        </w:rPr>
        <w:t>Лепский</w:t>
      </w:r>
      <w:proofErr w:type="spellEnd"/>
      <w:r w:rsidRPr="00FC0645">
        <w:rPr>
          <w:sz w:val="24"/>
        </w:rPr>
        <w:t xml:space="preserve">. – М.: </w:t>
      </w:r>
      <w:proofErr w:type="spellStart"/>
      <w:r w:rsidRPr="00FC0645">
        <w:rPr>
          <w:sz w:val="24"/>
        </w:rPr>
        <w:t>Когито-Центр</w:t>
      </w:r>
      <w:proofErr w:type="spellEnd"/>
      <w:r w:rsidRPr="00FC0645">
        <w:rPr>
          <w:sz w:val="24"/>
        </w:rPr>
        <w:t>, 2013</w:t>
      </w:r>
      <w:r w:rsidRPr="00FC0645">
        <w:rPr>
          <w:sz w:val="24"/>
          <w:lang w:val="ru-RU"/>
        </w:rPr>
        <w:t>. – С. 123–126.</w:t>
      </w:r>
    </w:p>
    <w:p w:rsidR="005202FF" w:rsidRDefault="005202FF" w:rsidP="00A30E5A">
      <w:pPr>
        <w:pStyle w:val="2"/>
        <w:rPr>
          <w:b w:val="0"/>
          <w:lang w:val="ru-RU"/>
        </w:rPr>
      </w:pPr>
    </w:p>
    <w:p w:rsidR="005202FF" w:rsidRDefault="005202FF" w:rsidP="00A30E5A">
      <w:pPr>
        <w:pStyle w:val="2"/>
        <w:rPr>
          <w:b w:val="0"/>
          <w:sz w:val="24"/>
          <w:szCs w:val="24"/>
          <w:lang w:val="ru-RU"/>
        </w:rPr>
      </w:pPr>
    </w:p>
    <w:p w:rsidR="003F7B55" w:rsidRPr="005202FF" w:rsidRDefault="003F7B55" w:rsidP="00A30E5A">
      <w:pPr>
        <w:pStyle w:val="2"/>
        <w:rPr>
          <w:b w:val="0"/>
          <w:sz w:val="24"/>
          <w:szCs w:val="24"/>
          <w:lang w:val="ru-RU"/>
        </w:rPr>
      </w:pPr>
      <w:r w:rsidRPr="005202FF">
        <w:rPr>
          <w:b w:val="0"/>
          <w:sz w:val="24"/>
          <w:szCs w:val="24"/>
          <w:lang w:val="ru-RU"/>
        </w:rPr>
        <w:t>О</w:t>
      </w:r>
      <w:r w:rsidR="00F062AA" w:rsidRPr="005202FF">
        <w:rPr>
          <w:b w:val="0"/>
          <w:sz w:val="24"/>
          <w:szCs w:val="24"/>
          <w:lang w:val="ru-RU"/>
        </w:rPr>
        <w:t>Б</w:t>
      </w:r>
      <w:r w:rsidRPr="005202FF">
        <w:rPr>
          <w:b w:val="0"/>
          <w:sz w:val="24"/>
          <w:szCs w:val="24"/>
          <w:lang w:val="ru-RU"/>
        </w:rPr>
        <w:t xml:space="preserve"> </w:t>
      </w:r>
      <w:r w:rsidR="00F062AA" w:rsidRPr="005202FF">
        <w:rPr>
          <w:b w:val="0"/>
          <w:sz w:val="24"/>
          <w:szCs w:val="24"/>
          <w:lang w:val="ru-RU"/>
        </w:rPr>
        <w:t>УПРАВЛЕНИИ</w:t>
      </w:r>
      <w:r w:rsidR="00100C69" w:rsidRPr="005202FF">
        <w:rPr>
          <w:b w:val="0"/>
          <w:sz w:val="24"/>
          <w:szCs w:val="24"/>
          <w:lang w:val="ru-RU"/>
        </w:rPr>
        <w:t xml:space="preserve"> ЗНАНИ</w:t>
      </w:r>
      <w:r w:rsidRPr="005202FF">
        <w:rPr>
          <w:b w:val="0"/>
          <w:sz w:val="24"/>
          <w:szCs w:val="24"/>
          <w:lang w:val="ru-RU"/>
        </w:rPr>
        <w:t>ЯМ</w:t>
      </w:r>
      <w:r w:rsidR="00F062AA" w:rsidRPr="005202FF">
        <w:rPr>
          <w:b w:val="0"/>
          <w:sz w:val="24"/>
          <w:szCs w:val="24"/>
          <w:lang w:val="ru-RU"/>
        </w:rPr>
        <w:t>И</w:t>
      </w:r>
      <w:r w:rsidR="00100C69" w:rsidRPr="005202FF">
        <w:rPr>
          <w:b w:val="0"/>
          <w:sz w:val="24"/>
          <w:szCs w:val="24"/>
          <w:lang w:val="ru-RU"/>
        </w:rPr>
        <w:t xml:space="preserve"> О ПА</w:t>
      </w:r>
      <w:r w:rsidRPr="005202FF">
        <w:rPr>
          <w:b w:val="0"/>
          <w:sz w:val="24"/>
          <w:szCs w:val="24"/>
          <w:lang w:val="ru-RU"/>
        </w:rPr>
        <w:t>РТНЁРЕ</w:t>
      </w:r>
    </w:p>
    <w:p w:rsidR="00955638" w:rsidRPr="005202FF" w:rsidRDefault="003F7B55" w:rsidP="00A30E5A">
      <w:pPr>
        <w:pStyle w:val="2"/>
        <w:rPr>
          <w:b w:val="0"/>
          <w:sz w:val="24"/>
          <w:szCs w:val="24"/>
          <w:lang w:val="ru-RU"/>
        </w:rPr>
      </w:pPr>
      <w:r w:rsidRPr="005202FF">
        <w:rPr>
          <w:b w:val="0"/>
          <w:sz w:val="24"/>
          <w:szCs w:val="24"/>
          <w:lang w:val="ru-RU"/>
        </w:rPr>
        <w:t xml:space="preserve"> ПО ВЗАИМОДЕЙСТВИЮ</w:t>
      </w:r>
    </w:p>
    <w:p w:rsidR="00955638" w:rsidRPr="005202FF" w:rsidRDefault="00100C69" w:rsidP="00A30E5A">
      <w:pPr>
        <w:pStyle w:val="3"/>
        <w:rPr>
          <w:b w:val="0"/>
          <w:sz w:val="24"/>
          <w:szCs w:val="24"/>
          <w:lang w:val="ru-RU"/>
        </w:rPr>
      </w:pPr>
      <w:r w:rsidRPr="005202FF">
        <w:rPr>
          <w:b w:val="0"/>
          <w:sz w:val="24"/>
          <w:szCs w:val="24"/>
        </w:rPr>
        <w:t>Г.А.Балл</w:t>
      </w:r>
    </w:p>
    <w:p w:rsidR="00955638" w:rsidRPr="005202FF" w:rsidRDefault="00955638" w:rsidP="007F7F5A">
      <w:pPr>
        <w:pStyle w:val="4"/>
        <w:rPr>
          <w:color w:val="000000"/>
          <w:sz w:val="24"/>
          <w:szCs w:val="24"/>
        </w:rPr>
      </w:pPr>
      <w:r w:rsidRPr="005202FF">
        <w:rPr>
          <w:sz w:val="24"/>
          <w:szCs w:val="24"/>
        </w:rPr>
        <w:t>(Институт психологии им. Г.С. Костюка НАПН Украины, г. Киев</w:t>
      </w:r>
      <w:r w:rsidRPr="005202FF">
        <w:rPr>
          <w:color w:val="000000"/>
          <w:sz w:val="24"/>
          <w:szCs w:val="24"/>
        </w:rPr>
        <w:t xml:space="preserve">) </w:t>
      </w:r>
    </w:p>
    <w:p w:rsidR="00100C69" w:rsidRPr="005202FF" w:rsidRDefault="00100C69" w:rsidP="00645276">
      <w:pPr>
        <w:pStyle w:val="10"/>
        <w:rPr>
          <w:sz w:val="24"/>
          <w:lang w:val="ru-RU"/>
        </w:rPr>
      </w:pPr>
      <w:r w:rsidRPr="005202FF">
        <w:rPr>
          <w:sz w:val="24"/>
          <w:lang w:val="ru-RU"/>
        </w:rPr>
        <w:t>Знания о разнообразных объектах, о себе и окружающих людях, о мире в целом – это к</w:t>
      </w:r>
      <w:r w:rsidRPr="005202FF">
        <w:rPr>
          <w:sz w:val="24"/>
          <w:lang w:val="ru-RU"/>
        </w:rPr>
        <w:t>о</w:t>
      </w:r>
      <w:r w:rsidRPr="005202FF">
        <w:rPr>
          <w:sz w:val="24"/>
          <w:lang w:val="ru-RU"/>
        </w:rPr>
        <w:t>лоссальное богатство каждого чел</w:t>
      </w:r>
      <w:r w:rsidRPr="005202FF">
        <w:rPr>
          <w:sz w:val="24"/>
          <w:lang w:val="ru-RU"/>
        </w:rPr>
        <w:t>о</w:t>
      </w:r>
      <w:r w:rsidRPr="005202FF">
        <w:rPr>
          <w:sz w:val="24"/>
          <w:lang w:val="ru-RU"/>
        </w:rPr>
        <w:t>века. Но это одновременно и тяжкий</w:t>
      </w:r>
      <w:r w:rsidR="0033221C" w:rsidRPr="005202FF">
        <w:rPr>
          <w:sz w:val="24"/>
          <w:lang w:val="ru-RU"/>
        </w:rPr>
        <w:t xml:space="preserve"> груз. Чем выше уровень личностного развития человека, тем лучше способен он управлять системой своих знаний, акту</w:t>
      </w:r>
      <w:r w:rsidR="0033221C" w:rsidRPr="005202FF">
        <w:rPr>
          <w:sz w:val="24"/>
          <w:lang w:val="ru-RU"/>
        </w:rPr>
        <w:t>а</w:t>
      </w:r>
      <w:r w:rsidR="0033221C" w:rsidRPr="005202FF">
        <w:rPr>
          <w:sz w:val="24"/>
          <w:lang w:val="ru-RU"/>
        </w:rPr>
        <w:t>лизируя нужные для решения стоящих перед ним задач и реал</w:t>
      </w:r>
      <w:r w:rsidR="0033221C" w:rsidRPr="005202FF">
        <w:rPr>
          <w:sz w:val="24"/>
          <w:lang w:val="ru-RU"/>
        </w:rPr>
        <w:t>и</w:t>
      </w:r>
      <w:r w:rsidR="0033221C" w:rsidRPr="005202FF">
        <w:rPr>
          <w:sz w:val="24"/>
          <w:lang w:val="ru-RU"/>
        </w:rPr>
        <w:t>зации важных для него смыслов, и вытесняя из сознания те, которые могут п</w:t>
      </w:r>
      <w:r w:rsidR="0033221C" w:rsidRPr="005202FF">
        <w:rPr>
          <w:sz w:val="24"/>
          <w:lang w:val="ru-RU"/>
        </w:rPr>
        <w:t>о</w:t>
      </w:r>
      <w:r w:rsidR="0033221C" w:rsidRPr="005202FF">
        <w:rPr>
          <w:sz w:val="24"/>
          <w:lang w:val="ru-RU"/>
        </w:rPr>
        <w:t>мешать в этом.</w:t>
      </w:r>
    </w:p>
    <w:p w:rsidR="00483CB3" w:rsidRPr="005202FF" w:rsidRDefault="00483CB3" w:rsidP="00645276">
      <w:pPr>
        <w:pStyle w:val="10"/>
        <w:rPr>
          <w:sz w:val="24"/>
          <w:lang w:val="ru-RU"/>
        </w:rPr>
      </w:pPr>
      <w:r w:rsidRPr="005202FF">
        <w:rPr>
          <w:sz w:val="24"/>
          <w:lang w:val="ru-RU"/>
        </w:rPr>
        <w:t>В очерченном контексте остановлюсь на двух вопросах: 1) об опасностях непр</w:t>
      </w:r>
      <w:r w:rsidRPr="005202FF">
        <w:rPr>
          <w:sz w:val="24"/>
          <w:lang w:val="ru-RU"/>
        </w:rPr>
        <w:t>а</w:t>
      </w:r>
      <w:r w:rsidRPr="005202FF">
        <w:rPr>
          <w:sz w:val="24"/>
          <w:lang w:val="ru-RU"/>
        </w:rPr>
        <w:t>вомерного упрощения представлений о партнёре по взаимодействию; 2) о желательности</w:t>
      </w:r>
      <w:r w:rsidR="00CE619A" w:rsidRPr="005202FF">
        <w:rPr>
          <w:sz w:val="24"/>
          <w:lang w:val="ru-RU"/>
        </w:rPr>
        <w:t>,</w:t>
      </w:r>
      <w:r w:rsidRPr="005202FF">
        <w:rPr>
          <w:sz w:val="24"/>
          <w:lang w:val="ru-RU"/>
        </w:rPr>
        <w:t xml:space="preserve"> в определённых ситуациях</w:t>
      </w:r>
      <w:r w:rsidR="00CE619A" w:rsidRPr="005202FF">
        <w:rPr>
          <w:sz w:val="24"/>
          <w:lang w:val="ru-RU"/>
        </w:rPr>
        <w:t>,</w:t>
      </w:r>
      <w:r w:rsidRPr="005202FF">
        <w:rPr>
          <w:sz w:val="24"/>
          <w:lang w:val="ru-RU"/>
        </w:rPr>
        <w:t xml:space="preserve"> контролируемого субъектом вытеснения из его сознания той или иной и</w:t>
      </w:r>
      <w:r w:rsidRPr="005202FF">
        <w:rPr>
          <w:sz w:val="24"/>
          <w:lang w:val="ru-RU"/>
        </w:rPr>
        <w:t>н</w:t>
      </w:r>
      <w:r w:rsidRPr="005202FF">
        <w:rPr>
          <w:sz w:val="24"/>
          <w:lang w:val="ru-RU"/>
        </w:rPr>
        <w:t xml:space="preserve">формации о партнёре. </w:t>
      </w:r>
    </w:p>
    <w:p w:rsidR="00F055EA" w:rsidRPr="005202FF" w:rsidRDefault="00FC25CD" w:rsidP="0027237D">
      <w:pPr>
        <w:pStyle w:val="10"/>
        <w:rPr>
          <w:sz w:val="24"/>
        </w:rPr>
      </w:pPr>
      <w:r w:rsidRPr="005202FF">
        <w:rPr>
          <w:sz w:val="24"/>
          <w:lang w:val="ru-RU"/>
        </w:rPr>
        <w:t xml:space="preserve">1. </w:t>
      </w:r>
      <w:r w:rsidR="004A4541" w:rsidRPr="005202FF">
        <w:rPr>
          <w:sz w:val="24"/>
          <w:lang w:val="ru-RU"/>
        </w:rPr>
        <w:t xml:space="preserve">Обращаясь к кооперативному (ориентированному на сотрудничество) взаимодействию субъектов разного уровня – от индивидов до </w:t>
      </w:r>
      <w:r w:rsidR="004A4541" w:rsidRPr="005202FF">
        <w:rPr>
          <w:sz w:val="24"/>
        </w:rPr>
        <w:t>государств и их объединени</w:t>
      </w:r>
      <w:r w:rsidR="004A4541" w:rsidRPr="005202FF">
        <w:rPr>
          <w:sz w:val="24"/>
          <w:lang w:val="ru-RU"/>
        </w:rPr>
        <w:t>й, следует констатир</w:t>
      </w:r>
      <w:r w:rsidR="004A4541" w:rsidRPr="005202FF">
        <w:rPr>
          <w:sz w:val="24"/>
          <w:lang w:val="ru-RU"/>
        </w:rPr>
        <w:t>о</w:t>
      </w:r>
      <w:r w:rsidR="004A4541" w:rsidRPr="005202FF">
        <w:rPr>
          <w:sz w:val="24"/>
          <w:lang w:val="ru-RU"/>
        </w:rPr>
        <w:t>вать, что</w:t>
      </w:r>
      <w:r w:rsidR="00F87730" w:rsidRPr="005202FF">
        <w:rPr>
          <w:sz w:val="24"/>
          <w:lang w:val="ru-RU"/>
        </w:rPr>
        <w:t xml:space="preserve"> </w:t>
      </w:r>
      <w:r w:rsidR="00070F6E" w:rsidRPr="005202FF">
        <w:rPr>
          <w:sz w:val="24"/>
        </w:rPr>
        <w:t>возможности</w:t>
      </w:r>
      <w:r w:rsidR="005C5876" w:rsidRPr="005202FF">
        <w:rPr>
          <w:sz w:val="24"/>
        </w:rPr>
        <w:t xml:space="preserve"> кооперации существенно ограничиваются несовершенством </w:t>
      </w:r>
      <w:r w:rsidR="0027237D" w:rsidRPr="005202FF">
        <w:rPr>
          <w:sz w:val="24"/>
        </w:rPr>
        <w:t>обоюд</w:t>
      </w:r>
      <w:r w:rsidR="005C5876" w:rsidRPr="005202FF">
        <w:rPr>
          <w:sz w:val="24"/>
        </w:rPr>
        <w:t xml:space="preserve">ной рефлексии кооперантов, прежде всего </w:t>
      </w:r>
      <w:r w:rsidR="00F055EA" w:rsidRPr="005202FF">
        <w:rPr>
          <w:sz w:val="24"/>
        </w:rPr>
        <w:t xml:space="preserve">неадекватностью </w:t>
      </w:r>
      <w:r w:rsidR="005C5876" w:rsidRPr="005202FF">
        <w:rPr>
          <w:sz w:val="24"/>
        </w:rPr>
        <w:t>их представлений о взглядах</w:t>
      </w:r>
      <w:r w:rsidR="007F4F81" w:rsidRPr="005202FF">
        <w:rPr>
          <w:sz w:val="24"/>
        </w:rPr>
        <w:t xml:space="preserve">, намерениях (вообще, ментальных достояниях) и обусловленных ими деятельностных актах </w:t>
      </w:r>
      <w:r w:rsidR="00F87730" w:rsidRPr="005202FF">
        <w:rPr>
          <w:sz w:val="24"/>
          <w:lang w:val="ru-RU"/>
        </w:rPr>
        <w:t>друг друга</w:t>
      </w:r>
      <w:r w:rsidR="007F4F81" w:rsidRPr="005202FF">
        <w:rPr>
          <w:sz w:val="24"/>
        </w:rPr>
        <w:t>. Так, применительно к взаимодействию России и ЕС отмечают: «Реальность политики каждого из партнёров сложнее, чем упрощённое представление о ней у другого участника; следовательно, привлекательные возможности для сотрудничества, в которых у ЕС и России имеются реальные точки соприкосновения, остаются без внимания» [</w:t>
      </w:r>
      <w:r w:rsidRPr="005202FF">
        <w:rPr>
          <w:sz w:val="24"/>
          <w:lang w:val="ru-RU"/>
        </w:rPr>
        <w:t>1</w:t>
      </w:r>
      <w:r w:rsidR="00F055EA" w:rsidRPr="005202FF">
        <w:rPr>
          <w:sz w:val="24"/>
        </w:rPr>
        <w:t>, с. 63].</w:t>
      </w:r>
      <w:r w:rsidR="00383682" w:rsidRPr="005202FF">
        <w:rPr>
          <w:sz w:val="24"/>
        </w:rPr>
        <w:t xml:space="preserve"> Подчеркн</w:t>
      </w:r>
      <w:r w:rsidR="00EF1EBB" w:rsidRPr="005202FF">
        <w:rPr>
          <w:sz w:val="24"/>
          <w:lang w:val="ru-RU"/>
        </w:rPr>
        <w:t>у</w:t>
      </w:r>
      <w:r w:rsidR="00383682" w:rsidRPr="005202FF">
        <w:rPr>
          <w:sz w:val="24"/>
        </w:rPr>
        <w:t xml:space="preserve">, что упомянутые представления являются не абсолютно ложными, а </w:t>
      </w:r>
      <w:r w:rsidR="00CC37D7" w:rsidRPr="005202FF">
        <w:rPr>
          <w:sz w:val="24"/>
        </w:rPr>
        <w:t>неправомерно</w:t>
      </w:r>
      <w:r w:rsidR="00383682" w:rsidRPr="005202FF">
        <w:rPr>
          <w:sz w:val="24"/>
        </w:rPr>
        <w:t xml:space="preserve"> упрощённ</w:t>
      </w:r>
      <w:r w:rsidR="00584435" w:rsidRPr="005202FF">
        <w:rPr>
          <w:sz w:val="24"/>
        </w:rPr>
        <w:t>ыми, т.е. существенно неполными</w:t>
      </w:r>
      <w:r w:rsidR="00584435" w:rsidRPr="005202FF">
        <w:rPr>
          <w:sz w:val="24"/>
          <w:lang w:val="ru-RU"/>
        </w:rPr>
        <w:t>.</w:t>
      </w:r>
      <w:r w:rsidR="00383682" w:rsidRPr="005202FF">
        <w:rPr>
          <w:sz w:val="24"/>
        </w:rPr>
        <w:t xml:space="preserve"> </w:t>
      </w:r>
      <w:r w:rsidR="002F010B" w:rsidRPr="005202FF">
        <w:rPr>
          <w:sz w:val="24"/>
        </w:rPr>
        <w:t xml:space="preserve">Однако </w:t>
      </w:r>
      <w:r w:rsidR="00383682" w:rsidRPr="005202FF">
        <w:rPr>
          <w:sz w:val="24"/>
        </w:rPr>
        <w:t>пол</w:t>
      </w:r>
      <w:r w:rsidR="00383682" w:rsidRPr="005202FF">
        <w:rPr>
          <w:sz w:val="24"/>
        </w:rPr>
        <w:t>у</w:t>
      </w:r>
      <w:r w:rsidR="00383682" w:rsidRPr="005202FF">
        <w:rPr>
          <w:sz w:val="24"/>
        </w:rPr>
        <w:t>правда часто опаснее, чем легче обнаруживаемая прямая ложь</w:t>
      </w:r>
      <w:r w:rsidR="00584435" w:rsidRPr="005202FF">
        <w:rPr>
          <w:sz w:val="24"/>
          <w:lang w:val="ru-RU"/>
        </w:rPr>
        <w:t xml:space="preserve">, так что </w:t>
      </w:r>
      <w:r w:rsidR="00584435" w:rsidRPr="005202FF">
        <w:rPr>
          <w:sz w:val="24"/>
        </w:rPr>
        <w:t>неправомерно упрощённы</w:t>
      </w:r>
      <w:r w:rsidR="00584435" w:rsidRPr="005202FF">
        <w:rPr>
          <w:sz w:val="24"/>
          <w:lang w:val="ru-RU"/>
        </w:rPr>
        <w:t>е</w:t>
      </w:r>
      <w:r w:rsidR="00584435" w:rsidRPr="005202FF">
        <w:rPr>
          <w:sz w:val="24"/>
        </w:rPr>
        <w:t xml:space="preserve"> представлени</w:t>
      </w:r>
      <w:r w:rsidR="00584435" w:rsidRPr="005202FF">
        <w:rPr>
          <w:sz w:val="24"/>
          <w:lang w:val="ru-RU"/>
        </w:rPr>
        <w:t>я</w:t>
      </w:r>
      <w:r w:rsidR="00EF1EBB" w:rsidRPr="005202FF">
        <w:rPr>
          <w:sz w:val="24"/>
          <w:lang w:val="ru-RU"/>
        </w:rPr>
        <w:t xml:space="preserve"> о</w:t>
      </w:r>
      <w:r w:rsidR="00584435" w:rsidRPr="005202FF">
        <w:rPr>
          <w:sz w:val="24"/>
          <w:lang w:val="ru-RU"/>
        </w:rPr>
        <w:t xml:space="preserve"> поз</w:t>
      </w:r>
      <w:r w:rsidR="00584435" w:rsidRPr="005202FF">
        <w:rPr>
          <w:sz w:val="24"/>
          <w:lang w:val="ru-RU"/>
        </w:rPr>
        <w:t>и</w:t>
      </w:r>
      <w:r w:rsidR="00584435" w:rsidRPr="005202FF">
        <w:rPr>
          <w:sz w:val="24"/>
          <w:lang w:val="ru-RU"/>
        </w:rPr>
        <w:t xml:space="preserve">ции партнёра оказываются одним из основных препятствий к обеспечению продуктивности диалогов, организуемых </w:t>
      </w:r>
      <w:r w:rsidR="00E51D87" w:rsidRPr="005202FF">
        <w:rPr>
          <w:sz w:val="24"/>
          <w:lang w:val="ru-RU"/>
        </w:rPr>
        <w:t>то ли с позн</w:t>
      </w:r>
      <w:r w:rsidR="00E51D87" w:rsidRPr="005202FF">
        <w:rPr>
          <w:sz w:val="24"/>
          <w:lang w:val="ru-RU"/>
        </w:rPr>
        <w:t>а</w:t>
      </w:r>
      <w:r w:rsidR="00E51D87" w:rsidRPr="005202FF">
        <w:rPr>
          <w:sz w:val="24"/>
          <w:lang w:val="ru-RU"/>
        </w:rPr>
        <w:t>вательной, то ли с практ</w:t>
      </w:r>
      <w:r w:rsidR="00E51D87" w:rsidRPr="005202FF">
        <w:rPr>
          <w:sz w:val="24"/>
          <w:lang w:val="ru-RU"/>
        </w:rPr>
        <w:t>и</w:t>
      </w:r>
      <w:r w:rsidR="00E51D87" w:rsidRPr="005202FF">
        <w:rPr>
          <w:sz w:val="24"/>
          <w:lang w:val="ru-RU"/>
        </w:rPr>
        <w:t>ческой целью</w:t>
      </w:r>
      <w:r w:rsidR="00383682" w:rsidRPr="005202FF">
        <w:rPr>
          <w:sz w:val="24"/>
        </w:rPr>
        <w:t xml:space="preserve">. </w:t>
      </w:r>
    </w:p>
    <w:p w:rsidR="00302B37" w:rsidRPr="005202FF" w:rsidRDefault="00F055EA" w:rsidP="00645276">
      <w:pPr>
        <w:pStyle w:val="10"/>
        <w:rPr>
          <w:sz w:val="24"/>
        </w:rPr>
      </w:pPr>
      <w:r w:rsidRPr="005202FF">
        <w:rPr>
          <w:sz w:val="24"/>
        </w:rPr>
        <w:t xml:space="preserve">Чтобы ограничить </w:t>
      </w:r>
      <w:r w:rsidR="00302B37" w:rsidRPr="005202FF">
        <w:rPr>
          <w:sz w:val="24"/>
        </w:rPr>
        <w:t xml:space="preserve">затрудняющие сотрудничество </w:t>
      </w:r>
      <w:r w:rsidR="00383682" w:rsidRPr="005202FF">
        <w:rPr>
          <w:sz w:val="24"/>
        </w:rPr>
        <w:t>эффекты</w:t>
      </w:r>
      <w:r w:rsidRPr="005202FF">
        <w:rPr>
          <w:sz w:val="24"/>
        </w:rPr>
        <w:t xml:space="preserve"> </w:t>
      </w:r>
      <w:r w:rsidR="00CC37D7" w:rsidRPr="005202FF">
        <w:rPr>
          <w:sz w:val="24"/>
        </w:rPr>
        <w:t xml:space="preserve">неправомерно </w:t>
      </w:r>
      <w:r w:rsidR="00383682" w:rsidRPr="005202FF">
        <w:rPr>
          <w:sz w:val="24"/>
        </w:rPr>
        <w:t>упрощён</w:t>
      </w:r>
      <w:r w:rsidRPr="005202FF">
        <w:rPr>
          <w:sz w:val="24"/>
        </w:rPr>
        <w:t>ных представлений, недостаточно дезавуировать по отдельности каждое из них</w:t>
      </w:r>
      <w:r w:rsidR="00383682" w:rsidRPr="005202FF">
        <w:rPr>
          <w:sz w:val="24"/>
        </w:rPr>
        <w:t xml:space="preserve">; надо, кроме того, видеть источники их </w:t>
      </w:r>
      <w:r w:rsidR="00302B37" w:rsidRPr="005202FF">
        <w:rPr>
          <w:sz w:val="24"/>
        </w:rPr>
        <w:t>становления. Таковыми, в частности, являю</w:t>
      </w:r>
      <w:r w:rsidR="00302B37" w:rsidRPr="005202FF">
        <w:rPr>
          <w:sz w:val="24"/>
        </w:rPr>
        <w:t>т</w:t>
      </w:r>
      <w:r w:rsidR="00302B37" w:rsidRPr="005202FF">
        <w:rPr>
          <w:sz w:val="24"/>
        </w:rPr>
        <w:t>ся:</w:t>
      </w:r>
    </w:p>
    <w:p w:rsidR="00CC37D7" w:rsidRPr="005202FF" w:rsidRDefault="00302B37" w:rsidP="00645276">
      <w:pPr>
        <w:pStyle w:val="10"/>
        <w:rPr>
          <w:sz w:val="24"/>
        </w:rPr>
      </w:pPr>
      <w:r w:rsidRPr="005202FF">
        <w:rPr>
          <w:rFonts w:ascii="Cambria Math" w:hAnsi="Cambria Math" w:cs="Cambria Math"/>
          <w:sz w:val="24"/>
        </w:rPr>
        <w:t>‒</w:t>
      </w:r>
      <w:r w:rsidRPr="005202FF">
        <w:rPr>
          <w:sz w:val="24"/>
        </w:rPr>
        <w:t xml:space="preserve"> идеологические дискурсы, где </w:t>
      </w:r>
      <w:r w:rsidR="00CC37D7" w:rsidRPr="005202FF">
        <w:rPr>
          <w:sz w:val="24"/>
        </w:rPr>
        <w:t xml:space="preserve">неправомерное </w:t>
      </w:r>
      <w:r w:rsidRPr="005202FF">
        <w:rPr>
          <w:sz w:val="24"/>
        </w:rPr>
        <w:t xml:space="preserve">упрощение </w:t>
      </w:r>
      <w:r w:rsidR="00D30904" w:rsidRPr="005202FF">
        <w:rPr>
          <w:sz w:val="24"/>
        </w:rPr>
        <w:t>мотивируется</w:t>
      </w:r>
      <w:r w:rsidRPr="005202FF">
        <w:rPr>
          <w:sz w:val="24"/>
        </w:rPr>
        <w:t xml:space="preserve"> стрем</w:t>
      </w:r>
      <w:r w:rsidR="00D30904" w:rsidRPr="005202FF">
        <w:rPr>
          <w:sz w:val="24"/>
        </w:rPr>
        <w:t>лением</w:t>
      </w:r>
      <w:r w:rsidR="00CC37D7" w:rsidRPr="005202FF">
        <w:rPr>
          <w:sz w:val="24"/>
        </w:rPr>
        <w:t xml:space="preserve"> продемонстрировать</w:t>
      </w:r>
      <w:r w:rsidR="001122EB" w:rsidRPr="005202FF">
        <w:rPr>
          <w:sz w:val="24"/>
        </w:rPr>
        <w:t xml:space="preserve"> лёгкую опровергаемость утверждений идеологических противников (хотя в действительности часто опровергается карикатура на эти утверждения);</w:t>
      </w:r>
      <w:r w:rsidRPr="005202FF">
        <w:rPr>
          <w:sz w:val="24"/>
        </w:rPr>
        <w:t xml:space="preserve"> </w:t>
      </w:r>
    </w:p>
    <w:p w:rsidR="00D30904" w:rsidRPr="005202FF" w:rsidRDefault="00D30904" w:rsidP="00E63C8F">
      <w:pPr>
        <w:pStyle w:val="10"/>
        <w:rPr>
          <w:sz w:val="24"/>
        </w:rPr>
      </w:pPr>
      <w:r w:rsidRPr="005202FF">
        <w:rPr>
          <w:rFonts w:ascii="Cambria Math" w:hAnsi="Cambria Math" w:cs="Cambria Math"/>
          <w:sz w:val="24"/>
        </w:rPr>
        <w:t>‒</w:t>
      </w:r>
      <w:r w:rsidRPr="005202FF">
        <w:rPr>
          <w:sz w:val="24"/>
        </w:rPr>
        <w:t xml:space="preserve"> образовательные</w:t>
      </w:r>
      <w:r w:rsidR="0093497C" w:rsidRPr="005202FF">
        <w:rPr>
          <w:sz w:val="24"/>
        </w:rPr>
        <w:t xml:space="preserve">, научно-популярные, </w:t>
      </w:r>
      <w:proofErr w:type="spellStart"/>
      <w:r w:rsidR="0093497C" w:rsidRPr="005202FF">
        <w:rPr>
          <w:sz w:val="24"/>
        </w:rPr>
        <w:t>медийные</w:t>
      </w:r>
      <w:proofErr w:type="spellEnd"/>
      <w:r w:rsidRPr="005202FF">
        <w:rPr>
          <w:sz w:val="24"/>
        </w:rPr>
        <w:t xml:space="preserve"> дискурсы, где главным мотивом упрощения служит стремление представить сложные духовные явления в форме, доступной </w:t>
      </w:r>
      <w:r w:rsidR="0093497C" w:rsidRPr="005202FF">
        <w:rPr>
          <w:sz w:val="24"/>
        </w:rPr>
        <w:t>недостаточно подготовленным реципиентам</w:t>
      </w:r>
      <w:r w:rsidRPr="005202FF">
        <w:rPr>
          <w:sz w:val="24"/>
        </w:rPr>
        <w:t xml:space="preserve">. </w:t>
      </w:r>
      <w:r w:rsidR="003C218C" w:rsidRPr="005202FF">
        <w:rPr>
          <w:sz w:val="24"/>
        </w:rPr>
        <w:t>Т</w:t>
      </w:r>
      <w:r w:rsidRPr="005202FF">
        <w:rPr>
          <w:sz w:val="24"/>
        </w:rPr>
        <w:t>акой подход в какой-то мере оправдан</w:t>
      </w:r>
      <w:r w:rsidR="00E51D87" w:rsidRPr="005202FF">
        <w:rPr>
          <w:sz w:val="24"/>
          <w:lang w:val="ru-RU"/>
        </w:rPr>
        <w:t xml:space="preserve"> разве</w:t>
      </w:r>
      <w:r w:rsidR="0093497C" w:rsidRPr="005202FF">
        <w:rPr>
          <w:sz w:val="24"/>
        </w:rPr>
        <w:t xml:space="preserve"> </w:t>
      </w:r>
      <w:r w:rsidR="00E51D87" w:rsidRPr="005202FF">
        <w:rPr>
          <w:sz w:val="24"/>
        </w:rPr>
        <w:t>чт</w:t>
      </w:r>
      <w:r w:rsidR="0093497C" w:rsidRPr="005202FF">
        <w:rPr>
          <w:sz w:val="24"/>
        </w:rPr>
        <w:t>о</w:t>
      </w:r>
      <w:r w:rsidR="00E51D87" w:rsidRPr="005202FF">
        <w:rPr>
          <w:sz w:val="24"/>
          <w:lang w:val="ru-RU"/>
        </w:rPr>
        <w:t xml:space="preserve"> при</w:t>
      </w:r>
      <w:r w:rsidR="0093497C" w:rsidRPr="005202FF">
        <w:rPr>
          <w:sz w:val="24"/>
        </w:rPr>
        <w:t xml:space="preserve"> первоначальном </w:t>
      </w:r>
      <w:r w:rsidR="00EF1EBB" w:rsidRPr="005202FF">
        <w:rPr>
          <w:sz w:val="24"/>
          <w:lang w:val="ru-RU"/>
        </w:rPr>
        <w:t>рассмотр</w:t>
      </w:r>
      <w:r w:rsidR="0093497C" w:rsidRPr="005202FF">
        <w:rPr>
          <w:sz w:val="24"/>
          <w:lang w:val="ru-RU"/>
        </w:rPr>
        <w:t>ении</w:t>
      </w:r>
      <w:r w:rsidR="0093497C" w:rsidRPr="005202FF">
        <w:rPr>
          <w:sz w:val="24"/>
        </w:rPr>
        <w:t xml:space="preserve"> таки</w:t>
      </w:r>
      <w:r w:rsidR="00EF1EBB" w:rsidRPr="005202FF">
        <w:rPr>
          <w:sz w:val="24"/>
          <w:lang w:val="ru-RU"/>
        </w:rPr>
        <w:t>х</w:t>
      </w:r>
      <w:r w:rsidR="0093497C" w:rsidRPr="005202FF">
        <w:rPr>
          <w:sz w:val="24"/>
        </w:rPr>
        <w:t xml:space="preserve"> явлени</w:t>
      </w:r>
      <w:r w:rsidR="00EF1EBB" w:rsidRPr="005202FF">
        <w:rPr>
          <w:sz w:val="24"/>
          <w:lang w:val="ru-RU"/>
        </w:rPr>
        <w:t>й</w:t>
      </w:r>
      <w:r w:rsidR="003C218C" w:rsidRPr="005202FF">
        <w:rPr>
          <w:sz w:val="24"/>
        </w:rPr>
        <w:t>. Печально, однако, когда на</w:t>
      </w:r>
      <w:r w:rsidR="00C427D2" w:rsidRPr="005202FF">
        <w:rPr>
          <w:sz w:val="24"/>
        </w:rPr>
        <w:t xml:space="preserve"> неправомерно</w:t>
      </w:r>
      <w:r w:rsidR="003C218C" w:rsidRPr="005202FF">
        <w:rPr>
          <w:sz w:val="24"/>
        </w:rPr>
        <w:t xml:space="preserve"> упрощённые представления опираются лица, призванные профессионально налаживать сотрудничество с носителями неадекватно трактуемых идей.</w:t>
      </w:r>
    </w:p>
    <w:p w:rsidR="00C427D2" w:rsidRPr="005202FF" w:rsidRDefault="00F87730" w:rsidP="00E63C8F">
      <w:pPr>
        <w:pStyle w:val="10"/>
        <w:rPr>
          <w:sz w:val="24"/>
        </w:rPr>
      </w:pPr>
      <w:r w:rsidRPr="005202FF">
        <w:rPr>
          <w:sz w:val="24"/>
          <w:lang w:val="ru-RU"/>
        </w:rPr>
        <w:t>К сожалению, весьма распространены</w:t>
      </w:r>
      <w:r w:rsidR="00C5797D" w:rsidRPr="005202FF">
        <w:rPr>
          <w:sz w:val="24"/>
        </w:rPr>
        <w:t xml:space="preserve"> (</w:t>
      </w:r>
      <w:r w:rsidR="00C427D2" w:rsidRPr="005202FF">
        <w:rPr>
          <w:sz w:val="24"/>
        </w:rPr>
        <w:t>особенно в учебных текстах</w:t>
      </w:r>
      <w:r w:rsidR="00C5797D" w:rsidRPr="005202FF">
        <w:rPr>
          <w:sz w:val="24"/>
        </w:rPr>
        <w:t xml:space="preserve">) </w:t>
      </w:r>
      <w:r w:rsidRPr="005202FF">
        <w:rPr>
          <w:sz w:val="24"/>
          <w:lang w:val="ru-RU"/>
        </w:rPr>
        <w:t xml:space="preserve">неправомерно </w:t>
      </w:r>
      <w:r w:rsidR="00C5797D" w:rsidRPr="005202FF">
        <w:rPr>
          <w:sz w:val="24"/>
        </w:rPr>
        <w:t>упрощённ</w:t>
      </w:r>
      <w:r w:rsidRPr="005202FF">
        <w:rPr>
          <w:sz w:val="24"/>
          <w:lang w:val="ru-RU"/>
        </w:rPr>
        <w:t>ые</w:t>
      </w:r>
      <w:r w:rsidR="00C5797D" w:rsidRPr="005202FF">
        <w:rPr>
          <w:sz w:val="24"/>
        </w:rPr>
        <w:t xml:space="preserve"> трактовки идей </w:t>
      </w:r>
      <w:r w:rsidR="00C427D2" w:rsidRPr="005202FF">
        <w:rPr>
          <w:sz w:val="24"/>
        </w:rPr>
        <w:t>выдающихся мыслителей.</w:t>
      </w:r>
      <w:r w:rsidRPr="005202FF">
        <w:rPr>
          <w:sz w:val="24"/>
          <w:lang w:val="ru-RU"/>
        </w:rPr>
        <w:t xml:space="preserve"> Например, </w:t>
      </w:r>
      <w:r w:rsidR="00C427D2" w:rsidRPr="005202FF">
        <w:rPr>
          <w:sz w:val="24"/>
        </w:rPr>
        <w:t>Гегеля счита</w:t>
      </w:r>
      <w:r w:rsidRPr="005202FF">
        <w:rPr>
          <w:sz w:val="24"/>
          <w:lang w:val="ru-RU"/>
        </w:rPr>
        <w:t>ют</w:t>
      </w:r>
      <w:r w:rsidR="00C427D2" w:rsidRPr="005202FF">
        <w:rPr>
          <w:sz w:val="24"/>
        </w:rPr>
        <w:t xml:space="preserve"> одним из глашатаев трактовки свободы как познанной необходимости. </w:t>
      </w:r>
      <w:r w:rsidR="0067404F" w:rsidRPr="005202FF">
        <w:rPr>
          <w:sz w:val="24"/>
        </w:rPr>
        <w:t xml:space="preserve">Между тем, в </w:t>
      </w:r>
      <w:r w:rsidR="00C427D2" w:rsidRPr="005202FF">
        <w:rPr>
          <w:sz w:val="24"/>
        </w:rPr>
        <w:t>это</w:t>
      </w:r>
      <w:r w:rsidR="0067404F" w:rsidRPr="005202FF">
        <w:rPr>
          <w:sz w:val="24"/>
        </w:rPr>
        <w:t>т</w:t>
      </w:r>
      <w:r w:rsidR="00C427D2" w:rsidRPr="005202FF">
        <w:rPr>
          <w:sz w:val="24"/>
        </w:rPr>
        <w:t xml:space="preserve"> штамп</w:t>
      </w:r>
      <w:r w:rsidR="0067404F" w:rsidRPr="005202FF">
        <w:rPr>
          <w:sz w:val="24"/>
        </w:rPr>
        <w:t xml:space="preserve"> никак не </w:t>
      </w:r>
      <w:r w:rsidRPr="005202FF">
        <w:rPr>
          <w:sz w:val="24"/>
        </w:rPr>
        <w:t>укладыва</w:t>
      </w:r>
      <w:r w:rsidR="0067404F" w:rsidRPr="005202FF">
        <w:rPr>
          <w:sz w:val="24"/>
        </w:rPr>
        <w:t>ется</w:t>
      </w:r>
      <w:r w:rsidR="00C427D2" w:rsidRPr="005202FF">
        <w:rPr>
          <w:sz w:val="24"/>
        </w:rPr>
        <w:t xml:space="preserve"> </w:t>
      </w:r>
      <w:r w:rsidR="00173E87" w:rsidRPr="005202FF">
        <w:rPr>
          <w:sz w:val="24"/>
          <w:lang w:val="ru-RU"/>
        </w:rPr>
        <w:t xml:space="preserve">его </w:t>
      </w:r>
      <w:r w:rsidR="00C427D2" w:rsidRPr="005202FF">
        <w:rPr>
          <w:sz w:val="24"/>
        </w:rPr>
        <w:t xml:space="preserve">глубокая и </w:t>
      </w:r>
      <w:r w:rsidR="00F42AAD" w:rsidRPr="005202FF">
        <w:rPr>
          <w:sz w:val="24"/>
        </w:rPr>
        <w:t>ясн</w:t>
      </w:r>
      <w:r w:rsidR="00C427D2" w:rsidRPr="005202FF">
        <w:rPr>
          <w:sz w:val="24"/>
        </w:rPr>
        <w:t xml:space="preserve">ая мысль: </w:t>
      </w:r>
      <w:r w:rsidR="00484025" w:rsidRPr="005202FF">
        <w:rPr>
          <w:sz w:val="24"/>
        </w:rPr>
        <w:t xml:space="preserve">«Превратно понимание свободы и необходимости как взаимно исключающих друг друга. Конечно, </w:t>
      </w:r>
      <w:r w:rsidR="00484025" w:rsidRPr="005202FF">
        <w:rPr>
          <w:i/>
          <w:sz w:val="24"/>
        </w:rPr>
        <w:t>необходимость как та</w:t>
      </w:r>
      <w:r w:rsidR="00FD5AF7" w:rsidRPr="005202FF">
        <w:rPr>
          <w:i/>
          <w:sz w:val="24"/>
        </w:rPr>
        <w:t>ковая ещ</w:t>
      </w:r>
      <w:r w:rsidR="00FD5AF7" w:rsidRPr="005202FF">
        <w:rPr>
          <w:i/>
          <w:sz w:val="24"/>
          <w:lang w:val="ru-RU"/>
        </w:rPr>
        <w:t>ё</w:t>
      </w:r>
      <w:r w:rsidR="00484025" w:rsidRPr="005202FF">
        <w:rPr>
          <w:i/>
          <w:sz w:val="24"/>
        </w:rPr>
        <w:t xml:space="preserve"> не есть свобода</w:t>
      </w:r>
      <w:r w:rsidR="00484025" w:rsidRPr="005202FF">
        <w:rPr>
          <w:sz w:val="24"/>
        </w:rPr>
        <w:t>, но свобода имеет своей предпосылкой необходимость и с</w:t>
      </w:r>
      <w:r w:rsidR="00173E87" w:rsidRPr="005202FF">
        <w:rPr>
          <w:sz w:val="24"/>
        </w:rPr>
        <w:t>одержит е</w:t>
      </w:r>
      <w:r w:rsidR="003D3E46" w:rsidRPr="005202FF">
        <w:rPr>
          <w:sz w:val="24"/>
          <w:lang w:val="ru-RU"/>
        </w:rPr>
        <w:t>ё</w:t>
      </w:r>
      <w:r w:rsidR="00173E87" w:rsidRPr="005202FF">
        <w:rPr>
          <w:sz w:val="24"/>
        </w:rPr>
        <w:t xml:space="preserve"> в себе как снятую» [</w:t>
      </w:r>
      <w:r w:rsidR="00FC25CD" w:rsidRPr="005202FF">
        <w:rPr>
          <w:sz w:val="24"/>
          <w:lang w:val="ru-RU"/>
        </w:rPr>
        <w:t>2</w:t>
      </w:r>
      <w:r w:rsidR="00484025" w:rsidRPr="005202FF">
        <w:rPr>
          <w:sz w:val="24"/>
        </w:rPr>
        <w:t>, c. 337] (выд</w:t>
      </w:r>
      <w:r w:rsidR="00484025" w:rsidRPr="005202FF">
        <w:rPr>
          <w:sz w:val="24"/>
        </w:rPr>
        <w:t>е</w:t>
      </w:r>
      <w:r w:rsidR="00484025" w:rsidRPr="005202FF">
        <w:rPr>
          <w:sz w:val="24"/>
        </w:rPr>
        <w:t xml:space="preserve">лено мною. </w:t>
      </w:r>
      <w:r w:rsidR="00484025" w:rsidRPr="005202FF">
        <w:rPr>
          <w:sz w:val="24"/>
        </w:rPr>
        <w:sym w:font="Times New Roman" w:char="2013"/>
      </w:r>
      <w:r w:rsidR="00484025" w:rsidRPr="005202FF">
        <w:rPr>
          <w:sz w:val="24"/>
        </w:rPr>
        <w:t xml:space="preserve"> </w:t>
      </w:r>
      <w:r w:rsidR="00484025" w:rsidRPr="005202FF">
        <w:rPr>
          <w:i/>
          <w:sz w:val="24"/>
        </w:rPr>
        <w:t>Г.Б.</w:t>
      </w:r>
      <w:r w:rsidR="00484025" w:rsidRPr="005202FF">
        <w:rPr>
          <w:sz w:val="24"/>
        </w:rPr>
        <w:t>).</w:t>
      </w:r>
      <w:r w:rsidR="00C427D2" w:rsidRPr="005202FF">
        <w:rPr>
          <w:sz w:val="24"/>
        </w:rPr>
        <w:t xml:space="preserve"> </w:t>
      </w:r>
    </w:p>
    <w:p w:rsidR="000F7317" w:rsidRPr="005202FF" w:rsidRDefault="003560C1" w:rsidP="00645276">
      <w:pPr>
        <w:pStyle w:val="10"/>
        <w:rPr>
          <w:sz w:val="24"/>
        </w:rPr>
      </w:pPr>
      <w:r w:rsidRPr="005202FF">
        <w:rPr>
          <w:sz w:val="24"/>
        </w:rPr>
        <w:lastRenderedPageBreak/>
        <w:t>Ещё пример. В результате текстологических исследований было установлено (см. [</w:t>
      </w:r>
      <w:r w:rsidR="00FC25CD" w:rsidRPr="005202FF">
        <w:rPr>
          <w:sz w:val="24"/>
          <w:lang w:val="ru-RU"/>
        </w:rPr>
        <w:t>3</w:t>
      </w:r>
      <w:r w:rsidRPr="005202FF">
        <w:rPr>
          <w:sz w:val="24"/>
        </w:rPr>
        <w:t>]), что знаменитое положение «единственным и подлинным объектом лингвистики является язык, рассматриваемый в самом себе и ради себя», которое долгое время приписывал</w:t>
      </w:r>
      <w:r w:rsidR="000F7317" w:rsidRPr="005202FF">
        <w:rPr>
          <w:sz w:val="24"/>
        </w:rPr>
        <w:t>и</w:t>
      </w:r>
      <w:r w:rsidRPr="005202FF">
        <w:rPr>
          <w:sz w:val="24"/>
        </w:rPr>
        <w:t xml:space="preserve"> Ф. де Соссюру, на самом деле ему не принадлежит, а было внесено издателями курса его лекций Л. </w:t>
      </w:r>
      <w:proofErr w:type="spellStart"/>
      <w:r w:rsidRPr="005202FF">
        <w:rPr>
          <w:sz w:val="24"/>
        </w:rPr>
        <w:t>Сеше</w:t>
      </w:r>
      <w:proofErr w:type="spellEnd"/>
      <w:r w:rsidRPr="005202FF">
        <w:rPr>
          <w:sz w:val="24"/>
        </w:rPr>
        <w:t xml:space="preserve"> и Ш. Балли; Соссюр же считал необходимым дополнить «лингвистику языка» «лингвистикой речи»</w:t>
      </w:r>
      <w:r w:rsidR="00645276" w:rsidRPr="005202FF">
        <w:rPr>
          <w:sz w:val="24"/>
        </w:rPr>
        <w:t>.</w:t>
      </w:r>
    </w:p>
    <w:p w:rsidR="00FC25CD" w:rsidRPr="005202FF" w:rsidRDefault="00FC25CD" w:rsidP="00FC25CD">
      <w:pPr>
        <w:pStyle w:val="10"/>
        <w:rPr>
          <w:sz w:val="24"/>
          <w:lang w:val="ru-RU"/>
        </w:rPr>
      </w:pPr>
      <w:r w:rsidRPr="005202FF">
        <w:rPr>
          <w:sz w:val="24"/>
          <w:lang w:val="ru-RU"/>
        </w:rPr>
        <w:t xml:space="preserve">2. Начиная с З. Фрейда, психологи изучают вытеснение в сферу бессознательного </w:t>
      </w:r>
      <w:r w:rsidR="00FE787C" w:rsidRPr="005202FF">
        <w:rPr>
          <w:sz w:val="24"/>
          <w:lang w:val="ru-RU"/>
        </w:rPr>
        <w:t>инфо</w:t>
      </w:r>
      <w:r w:rsidR="00FE787C" w:rsidRPr="005202FF">
        <w:rPr>
          <w:sz w:val="24"/>
          <w:lang w:val="ru-RU"/>
        </w:rPr>
        <w:t>р</w:t>
      </w:r>
      <w:r w:rsidR="00FE787C" w:rsidRPr="005202FF">
        <w:rPr>
          <w:sz w:val="24"/>
          <w:lang w:val="ru-RU"/>
        </w:rPr>
        <w:t>мации</w:t>
      </w:r>
      <w:r w:rsidRPr="005202FF">
        <w:rPr>
          <w:sz w:val="24"/>
          <w:lang w:val="ru-RU"/>
        </w:rPr>
        <w:t>, способн</w:t>
      </w:r>
      <w:r w:rsidR="00FE787C" w:rsidRPr="005202FF">
        <w:rPr>
          <w:sz w:val="24"/>
          <w:lang w:val="ru-RU"/>
        </w:rPr>
        <w:t>ой</w:t>
      </w:r>
      <w:r w:rsidRPr="005202FF">
        <w:rPr>
          <w:sz w:val="24"/>
          <w:lang w:val="ru-RU"/>
        </w:rPr>
        <w:t xml:space="preserve"> вызвать тревогу. Но есть и иное вытеснение, осуществляемое под контролем сознания и служащее одним из механизмов «разумной воли» – активности, направленной на ре</w:t>
      </w:r>
      <w:r w:rsidRPr="005202FF">
        <w:rPr>
          <w:sz w:val="24"/>
          <w:lang w:val="ru-RU"/>
        </w:rPr>
        <w:t>а</w:t>
      </w:r>
      <w:r w:rsidRPr="005202FF">
        <w:rPr>
          <w:sz w:val="24"/>
          <w:lang w:val="ru-RU"/>
        </w:rPr>
        <w:t>лизацию, вопреки всем трудностям, исповедуемых человеком ценностей, его жизненного замы</w:t>
      </w:r>
      <w:r w:rsidRPr="005202FF">
        <w:rPr>
          <w:sz w:val="24"/>
          <w:lang w:val="ru-RU"/>
        </w:rPr>
        <w:t>с</w:t>
      </w:r>
      <w:r w:rsidRPr="005202FF">
        <w:rPr>
          <w:sz w:val="24"/>
          <w:lang w:val="ru-RU"/>
        </w:rPr>
        <w:t>ла – см.  [4].</w:t>
      </w:r>
    </w:p>
    <w:p w:rsidR="00FC25CD" w:rsidRPr="005202FF" w:rsidRDefault="00FC25CD" w:rsidP="00FC25CD">
      <w:pPr>
        <w:pStyle w:val="10"/>
        <w:rPr>
          <w:sz w:val="24"/>
          <w:lang w:val="ru-RU"/>
        </w:rPr>
      </w:pPr>
      <w:r w:rsidRPr="005202FF">
        <w:rPr>
          <w:sz w:val="24"/>
          <w:lang w:val="ru-RU"/>
        </w:rPr>
        <w:t>Характеризуя особенности практической деятельности,</w:t>
      </w:r>
      <w:r w:rsidR="00E63C8F" w:rsidRPr="005202FF">
        <w:rPr>
          <w:sz w:val="24"/>
          <w:lang w:val="ru-RU"/>
        </w:rPr>
        <w:t xml:space="preserve"> </w:t>
      </w:r>
      <w:r w:rsidR="00121DEB" w:rsidRPr="005202FF">
        <w:rPr>
          <w:sz w:val="24"/>
          <w:lang w:val="ru-RU"/>
        </w:rPr>
        <w:t>справедлив</w:t>
      </w:r>
      <w:r w:rsidR="00E63C8F" w:rsidRPr="005202FF">
        <w:rPr>
          <w:sz w:val="24"/>
          <w:lang w:val="ru-RU"/>
        </w:rPr>
        <w:t>о</w:t>
      </w:r>
      <w:r w:rsidRPr="005202FF">
        <w:rPr>
          <w:sz w:val="24"/>
          <w:lang w:val="ru-RU"/>
        </w:rPr>
        <w:t xml:space="preserve"> обращают внимание на то, что её субъекту, в отличие от субъекта теоретической деятельности, может дорого обо</w:t>
      </w:r>
      <w:r w:rsidRPr="005202FF">
        <w:rPr>
          <w:sz w:val="24"/>
          <w:lang w:val="ru-RU"/>
        </w:rPr>
        <w:t>й</w:t>
      </w:r>
      <w:r w:rsidRPr="005202FF">
        <w:rPr>
          <w:sz w:val="24"/>
          <w:lang w:val="ru-RU"/>
        </w:rPr>
        <w:t>тись абстрагирование</w:t>
      </w:r>
      <w:r w:rsidRPr="005202FF">
        <w:rPr>
          <w:b/>
          <w:sz w:val="24"/>
          <w:lang w:val="ru-RU"/>
        </w:rPr>
        <w:t xml:space="preserve"> </w:t>
      </w:r>
      <w:r w:rsidRPr="005202FF">
        <w:rPr>
          <w:sz w:val="24"/>
          <w:lang w:val="ru-RU"/>
        </w:rPr>
        <w:t>от</w:t>
      </w:r>
      <w:r w:rsidRPr="005202FF">
        <w:rPr>
          <w:b/>
          <w:sz w:val="24"/>
          <w:lang w:val="ru-RU"/>
        </w:rPr>
        <w:t xml:space="preserve"> </w:t>
      </w:r>
      <w:r w:rsidRPr="005202FF">
        <w:rPr>
          <w:sz w:val="24"/>
          <w:lang w:val="ru-RU"/>
        </w:rPr>
        <w:t xml:space="preserve">тех или иных компонентов ситуации, </w:t>
      </w:r>
      <w:r w:rsidR="00E63C8F" w:rsidRPr="005202FF">
        <w:rPr>
          <w:sz w:val="24"/>
          <w:lang w:val="ru-RU"/>
        </w:rPr>
        <w:t>в которой он оказался</w:t>
      </w:r>
      <w:r w:rsidRPr="005202FF">
        <w:rPr>
          <w:sz w:val="24"/>
          <w:lang w:val="ru-RU"/>
        </w:rPr>
        <w:t>. Одно д</w:t>
      </w:r>
      <w:r w:rsidRPr="005202FF">
        <w:rPr>
          <w:sz w:val="24"/>
          <w:lang w:val="ru-RU"/>
        </w:rPr>
        <w:t>е</w:t>
      </w:r>
      <w:r w:rsidRPr="005202FF">
        <w:rPr>
          <w:sz w:val="24"/>
          <w:lang w:val="ru-RU"/>
        </w:rPr>
        <w:t>ло – модель, которую он (скажем, в исследовательских целях) вправе сделать неполной. Соверше</w:t>
      </w:r>
      <w:r w:rsidRPr="005202FF">
        <w:rPr>
          <w:sz w:val="24"/>
          <w:lang w:val="ru-RU"/>
        </w:rPr>
        <w:t>н</w:t>
      </w:r>
      <w:r w:rsidRPr="005202FF">
        <w:rPr>
          <w:sz w:val="24"/>
          <w:lang w:val="ru-RU"/>
        </w:rPr>
        <w:t>но другое – реальная ситуация: её существенные компоненты, от которых абстрагировался суб</w:t>
      </w:r>
      <w:r w:rsidRPr="005202FF">
        <w:rPr>
          <w:sz w:val="24"/>
          <w:lang w:val="ru-RU"/>
        </w:rPr>
        <w:t>ъ</w:t>
      </w:r>
      <w:r w:rsidRPr="005202FF">
        <w:rPr>
          <w:sz w:val="24"/>
          <w:lang w:val="ru-RU"/>
        </w:rPr>
        <w:t xml:space="preserve">ект, в действительности не исчезли, и он может </w:t>
      </w:r>
      <w:r w:rsidR="00D26116" w:rsidRPr="005202FF">
        <w:rPr>
          <w:sz w:val="24"/>
          <w:lang w:val="ru-RU"/>
        </w:rPr>
        <w:t>пострадать</w:t>
      </w:r>
      <w:r w:rsidRPr="005202FF">
        <w:rPr>
          <w:sz w:val="24"/>
          <w:lang w:val="ru-RU"/>
        </w:rPr>
        <w:t xml:space="preserve"> </w:t>
      </w:r>
      <w:r w:rsidR="00934DFD" w:rsidRPr="005202FF">
        <w:rPr>
          <w:sz w:val="24"/>
          <w:lang w:val="ru-RU"/>
        </w:rPr>
        <w:t>из-</w:t>
      </w:r>
      <w:r w:rsidRPr="005202FF">
        <w:rPr>
          <w:sz w:val="24"/>
          <w:lang w:val="ru-RU"/>
        </w:rPr>
        <w:t>за пренебреж</w:t>
      </w:r>
      <w:r w:rsidRPr="005202FF">
        <w:rPr>
          <w:sz w:val="24"/>
          <w:lang w:val="ru-RU"/>
        </w:rPr>
        <w:t>е</w:t>
      </w:r>
      <w:r w:rsidRPr="005202FF">
        <w:rPr>
          <w:sz w:val="24"/>
          <w:lang w:val="ru-RU"/>
        </w:rPr>
        <w:t>ни</w:t>
      </w:r>
      <w:r w:rsidR="00934DFD" w:rsidRPr="005202FF">
        <w:rPr>
          <w:sz w:val="24"/>
          <w:lang w:val="ru-RU"/>
        </w:rPr>
        <w:t>я</w:t>
      </w:r>
      <w:r w:rsidRPr="005202FF">
        <w:rPr>
          <w:sz w:val="24"/>
          <w:lang w:val="ru-RU"/>
        </w:rPr>
        <w:t xml:space="preserve"> ими.</w:t>
      </w:r>
    </w:p>
    <w:p w:rsidR="00E33308" w:rsidRPr="005202FF" w:rsidRDefault="00FC25CD" w:rsidP="006931A5">
      <w:pPr>
        <w:pStyle w:val="10"/>
        <w:rPr>
          <w:sz w:val="24"/>
          <w:lang w:val="ru-RU"/>
        </w:rPr>
      </w:pPr>
      <w:r w:rsidRPr="005202FF">
        <w:rPr>
          <w:sz w:val="24"/>
          <w:lang w:val="ru-RU"/>
        </w:rPr>
        <w:t>В</w:t>
      </w:r>
      <w:r w:rsidR="005B1D9D" w:rsidRPr="005202FF">
        <w:rPr>
          <w:sz w:val="24"/>
          <w:lang w:val="ru-RU"/>
        </w:rPr>
        <w:t>сё это так</w:t>
      </w:r>
      <w:r w:rsidRPr="005202FF">
        <w:rPr>
          <w:sz w:val="24"/>
          <w:lang w:val="ru-RU"/>
        </w:rPr>
        <w:t>.</w:t>
      </w:r>
      <w:r w:rsidR="003007CC" w:rsidRPr="005202FF">
        <w:rPr>
          <w:sz w:val="24"/>
          <w:lang w:val="ru-RU"/>
        </w:rPr>
        <w:t xml:space="preserve"> </w:t>
      </w:r>
      <w:r w:rsidR="00207751" w:rsidRPr="005202FF">
        <w:rPr>
          <w:sz w:val="24"/>
          <w:lang w:val="ru-RU"/>
        </w:rPr>
        <w:t xml:space="preserve">Но </w:t>
      </w:r>
      <w:r w:rsidR="00EA0031" w:rsidRPr="005202FF">
        <w:rPr>
          <w:sz w:val="24"/>
          <w:lang w:val="ru-RU"/>
        </w:rPr>
        <w:t>важные для человека смыслы нередко побуждают его сознательно идти на риск – и ради этого ограничивать</w:t>
      </w:r>
      <w:r w:rsidR="007D65B9" w:rsidRPr="005202FF">
        <w:rPr>
          <w:sz w:val="24"/>
          <w:lang w:val="ru-RU"/>
        </w:rPr>
        <w:t>, в процессе осуществления рискованного поступка,</w:t>
      </w:r>
      <w:r w:rsidR="00EA0031" w:rsidRPr="005202FF">
        <w:rPr>
          <w:sz w:val="24"/>
          <w:lang w:val="ru-RU"/>
        </w:rPr>
        <w:t xml:space="preserve"> </w:t>
      </w:r>
      <w:proofErr w:type="spellStart"/>
      <w:r w:rsidR="00EA0031" w:rsidRPr="005202FF">
        <w:rPr>
          <w:sz w:val="24"/>
          <w:lang w:val="ru-RU"/>
        </w:rPr>
        <w:t>осознав</w:t>
      </w:r>
      <w:r w:rsidR="00EA0031" w:rsidRPr="005202FF">
        <w:rPr>
          <w:sz w:val="24"/>
          <w:lang w:val="ru-RU"/>
        </w:rPr>
        <w:t>а</w:t>
      </w:r>
      <w:r w:rsidR="00EA0031" w:rsidRPr="005202FF">
        <w:rPr>
          <w:sz w:val="24"/>
          <w:lang w:val="ru-RU"/>
        </w:rPr>
        <w:t>ние</w:t>
      </w:r>
      <w:proofErr w:type="spellEnd"/>
      <w:r w:rsidR="00EA0031" w:rsidRPr="005202FF">
        <w:rPr>
          <w:sz w:val="24"/>
          <w:lang w:val="ru-RU"/>
        </w:rPr>
        <w:t xml:space="preserve"> опасностей</w:t>
      </w:r>
      <w:r w:rsidR="00207751" w:rsidRPr="005202FF">
        <w:rPr>
          <w:sz w:val="24"/>
          <w:lang w:val="ru-RU"/>
        </w:rPr>
        <w:t>.</w:t>
      </w:r>
      <w:r w:rsidRPr="005202FF">
        <w:rPr>
          <w:sz w:val="24"/>
          <w:lang w:val="ru-RU"/>
        </w:rPr>
        <w:t xml:space="preserve"> </w:t>
      </w:r>
      <w:r w:rsidR="00E13460" w:rsidRPr="005202FF">
        <w:rPr>
          <w:sz w:val="24"/>
          <w:lang w:val="ru-RU"/>
        </w:rPr>
        <w:t>Конкретнее говоря, происходит временное,</w:t>
      </w:r>
      <w:r w:rsidR="007D65B9" w:rsidRPr="005202FF">
        <w:rPr>
          <w:sz w:val="24"/>
          <w:lang w:val="ru-RU"/>
        </w:rPr>
        <w:t xml:space="preserve"> </w:t>
      </w:r>
      <w:r w:rsidRPr="005202FF">
        <w:rPr>
          <w:sz w:val="24"/>
          <w:lang w:val="ru-RU"/>
        </w:rPr>
        <w:t>контрол</w:t>
      </w:r>
      <w:r w:rsidRPr="005202FF">
        <w:rPr>
          <w:sz w:val="24"/>
          <w:lang w:val="ru-RU"/>
        </w:rPr>
        <w:t>и</w:t>
      </w:r>
      <w:r w:rsidRPr="005202FF">
        <w:rPr>
          <w:sz w:val="24"/>
          <w:lang w:val="ru-RU"/>
        </w:rPr>
        <w:t>руемо</w:t>
      </w:r>
      <w:r w:rsidR="00E13460" w:rsidRPr="005202FF">
        <w:rPr>
          <w:sz w:val="24"/>
          <w:lang w:val="ru-RU"/>
        </w:rPr>
        <w:t>е</w:t>
      </w:r>
      <w:r w:rsidRPr="005202FF">
        <w:rPr>
          <w:sz w:val="24"/>
          <w:lang w:val="ru-RU"/>
        </w:rPr>
        <w:t xml:space="preserve"> сознанием субъекта абстрагировани</w:t>
      </w:r>
      <w:r w:rsidR="00E13460" w:rsidRPr="005202FF">
        <w:rPr>
          <w:sz w:val="24"/>
          <w:lang w:val="ru-RU"/>
        </w:rPr>
        <w:t>е</w:t>
      </w:r>
      <w:r w:rsidRPr="005202FF">
        <w:rPr>
          <w:sz w:val="24"/>
          <w:lang w:val="ru-RU"/>
        </w:rPr>
        <w:t xml:space="preserve"> от </w:t>
      </w:r>
      <w:r w:rsidR="00E13460" w:rsidRPr="005202FF">
        <w:rPr>
          <w:sz w:val="24"/>
          <w:lang w:val="ru-RU"/>
        </w:rPr>
        <w:t xml:space="preserve">тех </w:t>
      </w:r>
      <w:r w:rsidRPr="005202FF">
        <w:rPr>
          <w:sz w:val="24"/>
          <w:lang w:val="ru-RU"/>
        </w:rPr>
        <w:t xml:space="preserve">знаний о сопряжённых с </w:t>
      </w:r>
      <w:r w:rsidR="007D65B9" w:rsidRPr="005202FF">
        <w:rPr>
          <w:sz w:val="24"/>
          <w:lang w:val="ru-RU"/>
        </w:rPr>
        <w:t>данны</w:t>
      </w:r>
      <w:r w:rsidRPr="005202FF">
        <w:rPr>
          <w:sz w:val="24"/>
          <w:lang w:val="ru-RU"/>
        </w:rPr>
        <w:t>м п</w:t>
      </w:r>
      <w:r w:rsidRPr="005202FF">
        <w:rPr>
          <w:sz w:val="24"/>
          <w:lang w:val="ru-RU"/>
        </w:rPr>
        <w:t>о</w:t>
      </w:r>
      <w:r w:rsidRPr="005202FF">
        <w:rPr>
          <w:sz w:val="24"/>
          <w:lang w:val="ru-RU"/>
        </w:rPr>
        <w:t>ступком опасностях</w:t>
      </w:r>
      <w:r w:rsidR="00E13460" w:rsidRPr="005202FF">
        <w:rPr>
          <w:sz w:val="24"/>
          <w:lang w:val="ru-RU"/>
        </w:rPr>
        <w:t>,</w:t>
      </w:r>
      <w:r w:rsidRPr="005202FF">
        <w:rPr>
          <w:sz w:val="24"/>
          <w:lang w:val="ru-RU"/>
        </w:rPr>
        <w:t xml:space="preserve"> </w:t>
      </w:r>
      <w:r w:rsidR="00E13460" w:rsidRPr="005202FF">
        <w:rPr>
          <w:sz w:val="24"/>
          <w:lang w:val="ru-RU"/>
        </w:rPr>
        <w:t>которые</w:t>
      </w:r>
      <w:r w:rsidRPr="005202FF">
        <w:rPr>
          <w:sz w:val="24"/>
          <w:lang w:val="ru-RU"/>
        </w:rPr>
        <w:t xml:space="preserve"> </w:t>
      </w:r>
      <w:r w:rsidR="00E13460" w:rsidRPr="005202FF">
        <w:rPr>
          <w:sz w:val="24"/>
          <w:lang w:val="ru-RU"/>
        </w:rPr>
        <w:t>могут</w:t>
      </w:r>
      <w:r w:rsidRPr="005202FF">
        <w:rPr>
          <w:sz w:val="24"/>
          <w:lang w:val="ru-RU"/>
        </w:rPr>
        <w:t xml:space="preserve"> заблокировать </w:t>
      </w:r>
      <w:r w:rsidR="00E13460" w:rsidRPr="005202FF">
        <w:rPr>
          <w:sz w:val="24"/>
          <w:lang w:val="ru-RU"/>
        </w:rPr>
        <w:t>операции по реализации поступка</w:t>
      </w:r>
      <w:r w:rsidRPr="005202FF">
        <w:rPr>
          <w:sz w:val="24"/>
          <w:lang w:val="ru-RU"/>
        </w:rPr>
        <w:t>. Подобно этому, гуманистическое отношение к учащимся, клиентам психолога, вообще к людям предполагает абстрагирование (разумеется, также рискованное) от знаний (гипотетических или даже достоверных) об отрицательных в м</w:t>
      </w:r>
      <w:r w:rsidRPr="005202FF">
        <w:rPr>
          <w:sz w:val="24"/>
          <w:lang w:val="ru-RU"/>
        </w:rPr>
        <w:t>о</w:t>
      </w:r>
      <w:r w:rsidRPr="005202FF">
        <w:rPr>
          <w:sz w:val="24"/>
          <w:lang w:val="ru-RU"/>
        </w:rPr>
        <w:t xml:space="preserve">ральном плане свойствах этих людей. Согласно Б.Г. </w:t>
      </w:r>
      <w:proofErr w:type="spellStart"/>
      <w:r w:rsidRPr="005202FF">
        <w:rPr>
          <w:sz w:val="24"/>
          <w:lang w:val="ru-RU"/>
        </w:rPr>
        <w:t>Матюнину</w:t>
      </w:r>
      <w:proofErr w:type="spellEnd"/>
      <w:r w:rsidRPr="005202FF">
        <w:rPr>
          <w:sz w:val="24"/>
          <w:lang w:val="ru-RU"/>
        </w:rPr>
        <w:t>, для оптимального взаимоде</w:t>
      </w:r>
      <w:r w:rsidRPr="005202FF">
        <w:rPr>
          <w:sz w:val="24"/>
          <w:lang w:val="ru-RU"/>
        </w:rPr>
        <w:t>й</w:t>
      </w:r>
      <w:r w:rsidRPr="005202FF">
        <w:rPr>
          <w:sz w:val="24"/>
          <w:lang w:val="ru-RU"/>
        </w:rPr>
        <w:t>ствия с подопечным лицом требуется гармоническое сочетание знания и незнания о нём; «опы</w:t>
      </w:r>
      <w:r w:rsidRPr="005202FF">
        <w:rPr>
          <w:sz w:val="24"/>
          <w:lang w:val="ru-RU"/>
        </w:rPr>
        <w:t>т</w:t>
      </w:r>
      <w:r w:rsidRPr="005202FF">
        <w:rPr>
          <w:sz w:val="24"/>
          <w:lang w:val="ru-RU"/>
        </w:rPr>
        <w:t>ный педагог, строя воспитательные отношения на изучении положительных сторон ученика, п</w:t>
      </w:r>
      <w:r w:rsidRPr="005202FF">
        <w:rPr>
          <w:sz w:val="24"/>
          <w:lang w:val="ru-RU"/>
        </w:rPr>
        <w:t>а</w:t>
      </w:r>
      <w:r w:rsidRPr="005202FF">
        <w:rPr>
          <w:sz w:val="24"/>
          <w:lang w:val="ru-RU"/>
        </w:rPr>
        <w:t>раллельно ограничив</w:t>
      </w:r>
      <w:r w:rsidRPr="005202FF">
        <w:rPr>
          <w:sz w:val="24"/>
          <w:lang w:val="ru-RU"/>
        </w:rPr>
        <w:t>а</w:t>
      </w:r>
      <w:r w:rsidRPr="005202FF">
        <w:rPr>
          <w:sz w:val="24"/>
          <w:lang w:val="ru-RU"/>
        </w:rPr>
        <w:t>ет себя в исследовании теневых глубин личности воспитуемого, более того, часто сознательно исключает из своего педагогического поля н</w:t>
      </w:r>
      <w:r w:rsidRPr="005202FF">
        <w:rPr>
          <w:sz w:val="24"/>
          <w:lang w:val="ru-RU"/>
        </w:rPr>
        <w:t>е</w:t>
      </w:r>
      <w:r w:rsidRPr="005202FF">
        <w:rPr>
          <w:sz w:val="24"/>
          <w:lang w:val="ru-RU"/>
        </w:rPr>
        <w:t>гативное в ученике» [5, с. 31]. Вероятность положительной перспективы личнос</w:t>
      </w:r>
      <w:r w:rsidRPr="005202FF">
        <w:rPr>
          <w:sz w:val="24"/>
          <w:lang w:val="ru-RU"/>
        </w:rPr>
        <w:t>т</w:t>
      </w:r>
      <w:r w:rsidRPr="005202FF">
        <w:rPr>
          <w:sz w:val="24"/>
          <w:lang w:val="ru-RU"/>
        </w:rPr>
        <w:t>ного развития ученика (или иного подопечного лица), пусть изначально н</w:t>
      </w:r>
      <w:r w:rsidRPr="005202FF">
        <w:rPr>
          <w:sz w:val="24"/>
          <w:lang w:val="ru-RU"/>
        </w:rPr>
        <w:t>е</w:t>
      </w:r>
      <w:r w:rsidRPr="005202FF">
        <w:rPr>
          <w:sz w:val="24"/>
          <w:lang w:val="ru-RU"/>
        </w:rPr>
        <w:t>высокая, повышается благодаря поддержке со стороны педагога или психолога, которая перестраивает мотивацию  подопечного и акт</w:t>
      </w:r>
      <w:r w:rsidRPr="005202FF">
        <w:rPr>
          <w:sz w:val="24"/>
          <w:lang w:val="ru-RU"/>
        </w:rPr>
        <w:t>и</w:t>
      </w:r>
      <w:r w:rsidRPr="005202FF">
        <w:rPr>
          <w:sz w:val="24"/>
          <w:lang w:val="ru-RU"/>
        </w:rPr>
        <w:t xml:space="preserve">визирует, на этой основе, его волевые и интеллектуальные возможности. В этом </w:t>
      </w:r>
      <w:r w:rsidR="0088210F" w:rsidRPr="005202FF">
        <w:rPr>
          <w:sz w:val="24"/>
          <w:lang w:val="ru-RU"/>
        </w:rPr>
        <w:t>состоит</w:t>
      </w:r>
      <w:r w:rsidRPr="005202FF">
        <w:rPr>
          <w:sz w:val="24"/>
          <w:lang w:val="ru-RU"/>
        </w:rPr>
        <w:t xml:space="preserve"> т.н. парадокс гуманистической атр</w:t>
      </w:r>
      <w:r w:rsidRPr="005202FF">
        <w:rPr>
          <w:sz w:val="24"/>
          <w:lang w:val="ru-RU"/>
        </w:rPr>
        <w:t>и</w:t>
      </w:r>
      <w:r w:rsidRPr="005202FF">
        <w:rPr>
          <w:sz w:val="24"/>
          <w:lang w:val="ru-RU"/>
        </w:rPr>
        <w:t xml:space="preserve">буции, наглядно </w:t>
      </w:r>
      <w:r w:rsidR="00D47104" w:rsidRPr="005202FF">
        <w:rPr>
          <w:sz w:val="24"/>
          <w:lang w:val="ru-RU"/>
        </w:rPr>
        <w:t>воплоти</w:t>
      </w:r>
      <w:r w:rsidRPr="005202FF">
        <w:rPr>
          <w:sz w:val="24"/>
          <w:lang w:val="ru-RU"/>
        </w:rPr>
        <w:t>вшийся, например, в опыте А.С. Макаренко и К. Роджерса. К сожал</w:t>
      </w:r>
      <w:r w:rsidRPr="005202FF">
        <w:rPr>
          <w:sz w:val="24"/>
          <w:lang w:val="ru-RU"/>
        </w:rPr>
        <w:t>е</w:t>
      </w:r>
      <w:r w:rsidRPr="005202FF">
        <w:rPr>
          <w:sz w:val="24"/>
          <w:lang w:val="ru-RU"/>
        </w:rPr>
        <w:t>нию, в социальной практике (включая педагог</w:t>
      </w:r>
      <w:r w:rsidRPr="005202FF">
        <w:rPr>
          <w:sz w:val="24"/>
          <w:lang w:val="ru-RU"/>
        </w:rPr>
        <w:t>и</w:t>
      </w:r>
      <w:r w:rsidRPr="005202FF">
        <w:rPr>
          <w:sz w:val="24"/>
          <w:lang w:val="ru-RU"/>
        </w:rPr>
        <w:t xml:space="preserve">ческую) чаще имеет место </w:t>
      </w:r>
      <w:proofErr w:type="spellStart"/>
      <w:r w:rsidRPr="005202FF">
        <w:rPr>
          <w:sz w:val="24"/>
          <w:lang w:val="ru-RU"/>
        </w:rPr>
        <w:t>самоподтверждение</w:t>
      </w:r>
      <w:proofErr w:type="spellEnd"/>
      <w:r w:rsidRPr="005202FF">
        <w:rPr>
          <w:sz w:val="24"/>
          <w:lang w:val="ru-RU"/>
        </w:rPr>
        <w:t xml:space="preserve"> отрицательных (в том числе стигматизирующих) прогнозов личностного развития, обеспечива</w:t>
      </w:r>
      <w:r w:rsidRPr="005202FF">
        <w:rPr>
          <w:sz w:val="24"/>
          <w:lang w:val="ru-RU"/>
        </w:rPr>
        <w:t>е</w:t>
      </w:r>
      <w:r w:rsidRPr="005202FF">
        <w:rPr>
          <w:sz w:val="24"/>
          <w:lang w:val="ru-RU"/>
        </w:rPr>
        <w:t xml:space="preserve">мое структурно сходными с очерченными выше, но </w:t>
      </w:r>
      <w:r w:rsidR="00D26116" w:rsidRPr="005202FF">
        <w:rPr>
          <w:sz w:val="24"/>
          <w:lang w:val="ru-RU"/>
        </w:rPr>
        <w:t xml:space="preserve">действующими в </w:t>
      </w:r>
      <w:r w:rsidRPr="005202FF">
        <w:rPr>
          <w:sz w:val="24"/>
          <w:lang w:val="ru-RU"/>
        </w:rPr>
        <w:t>противоположно</w:t>
      </w:r>
      <w:r w:rsidR="00D26116" w:rsidRPr="005202FF">
        <w:rPr>
          <w:sz w:val="24"/>
          <w:lang w:val="ru-RU"/>
        </w:rPr>
        <w:t>м</w:t>
      </w:r>
      <w:r w:rsidRPr="005202FF">
        <w:rPr>
          <w:sz w:val="24"/>
          <w:lang w:val="ru-RU"/>
        </w:rPr>
        <w:t xml:space="preserve"> напра</w:t>
      </w:r>
      <w:r w:rsidRPr="005202FF">
        <w:rPr>
          <w:sz w:val="24"/>
          <w:lang w:val="ru-RU"/>
        </w:rPr>
        <w:t>в</w:t>
      </w:r>
      <w:r w:rsidRPr="005202FF">
        <w:rPr>
          <w:sz w:val="24"/>
          <w:lang w:val="ru-RU"/>
        </w:rPr>
        <w:t>лен</w:t>
      </w:r>
      <w:r w:rsidR="00D26116" w:rsidRPr="005202FF">
        <w:rPr>
          <w:sz w:val="24"/>
          <w:lang w:val="ru-RU"/>
        </w:rPr>
        <w:t>и</w:t>
      </w:r>
      <w:r w:rsidRPr="005202FF">
        <w:rPr>
          <w:sz w:val="24"/>
          <w:lang w:val="ru-RU"/>
        </w:rPr>
        <w:t>и психологическими мех</w:t>
      </w:r>
      <w:r w:rsidRPr="005202FF">
        <w:rPr>
          <w:sz w:val="24"/>
          <w:lang w:val="ru-RU"/>
        </w:rPr>
        <w:t>а</w:t>
      </w:r>
      <w:r w:rsidRPr="005202FF">
        <w:rPr>
          <w:sz w:val="24"/>
          <w:lang w:val="ru-RU"/>
        </w:rPr>
        <w:t xml:space="preserve">низмами.    </w:t>
      </w:r>
    </w:p>
    <w:p w:rsidR="00FC25CD" w:rsidRPr="005202FF" w:rsidRDefault="00E33308" w:rsidP="00F6409D">
      <w:pPr>
        <w:pStyle w:val="10"/>
        <w:spacing w:before="120"/>
        <w:rPr>
          <w:sz w:val="24"/>
          <w:lang w:val="ru-RU"/>
        </w:rPr>
      </w:pPr>
      <w:r w:rsidRPr="005202FF">
        <w:rPr>
          <w:sz w:val="24"/>
          <w:lang w:val="ru-RU"/>
        </w:rPr>
        <w:t>Подводя итог проведённому анализу, подчеркну важность того, чтобы</w:t>
      </w:r>
      <w:r w:rsidR="00B11A03" w:rsidRPr="005202FF">
        <w:rPr>
          <w:sz w:val="24"/>
          <w:lang w:val="ru-RU"/>
        </w:rPr>
        <w:t xml:space="preserve"> в управлении зн</w:t>
      </w:r>
      <w:r w:rsidR="00B11A03" w:rsidRPr="005202FF">
        <w:rPr>
          <w:sz w:val="24"/>
          <w:lang w:val="ru-RU"/>
        </w:rPr>
        <w:t>а</w:t>
      </w:r>
      <w:r w:rsidR="00B11A03" w:rsidRPr="005202FF">
        <w:rPr>
          <w:sz w:val="24"/>
          <w:lang w:val="ru-RU"/>
        </w:rPr>
        <w:t>ниями о партнёре по взаимодействию (в частности, в регулировании их сложн</w:t>
      </w:r>
      <w:r w:rsidR="00B11A03" w:rsidRPr="005202FF">
        <w:rPr>
          <w:sz w:val="24"/>
          <w:lang w:val="ru-RU"/>
        </w:rPr>
        <w:t>о</w:t>
      </w:r>
      <w:r w:rsidR="00B11A03" w:rsidRPr="005202FF">
        <w:rPr>
          <w:sz w:val="24"/>
          <w:lang w:val="ru-RU"/>
        </w:rPr>
        <w:t>сти и полноты)</w:t>
      </w:r>
      <w:r w:rsidR="007D65B9" w:rsidRPr="005202FF">
        <w:rPr>
          <w:sz w:val="24"/>
          <w:lang w:val="ru-RU"/>
        </w:rPr>
        <w:t>, по возможности,</w:t>
      </w:r>
      <w:r w:rsidR="00B11A03" w:rsidRPr="005202FF">
        <w:rPr>
          <w:sz w:val="24"/>
          <w:lang w:val="ru-RU"/>
        </w:rPr>
        <w:t xml:space="preserve"> руководствоваться не социальными стереотипами, а гуманистическими ценн</w:t>
      </w:r>
      <w:r w:rsidR="00B11A03" w:rsidRPr="005202FF">
        <w:rPr>
          <w:sz w:val="24"/>
          <w:lang w:val="ru-RU"/>
        </w:rPr>
        <w:t>о</w:t>
      </w:r>
      <w:r w:rsidR="00B11A03" w:rsidRPr="005202FF">
        <w:rPr>
          <w:sz w:val="24"/>
          <w:lang w:val="ru-RU"/>
        </w:rPr>
        <w:t>стями и рациональной оценкой с</w:t>
      </w:r>
      <w:r w:rsidR="00B11A03" w:rsidRPr="005202FF">
        <w:rPr>
          <w:sz w:val="24"/>
          <w:lang w:val="ru-RU"/>
        </w:rPr>
        <w:t>и</w:t>
      </w:r>
      <w:r w:rsidR="00B11A03" w:rsidRPr="005202FF">
        <w:rPr>
          <w:sz w:val="24"/>
          <w:lang w:val="ru-RU"/>
        </w:rPr>
        <w:t xml:space="preserve">туации взаимодействия.  </w:t>
      </w:r>
      <w:r w:rsidR="00FC25CD" w:rsidRPr="005202FF">
        <w:rPr>
          <w:sz w:val="24"/>
          <w:lang w:val="ru-RU"/>
        </w:rPr>
        <w:t xml:space="preserve"> </w:t>
      </w:r>
      <w:r w:rsidR="00FC25CD" w:rsidRPr="005202FF">
        <w:rPr>
          <w:b/>
          <w:sz w:val="24"/>
          <w:lang w:val="ru-RU"/>
        </w:rPr>
        <w:t xml:space="preserve"> </w:t>
      </w:r>
      <w:r w:rsidR="00FC25CD" w:rsidRPr="005202FF">
        <w:rPr>
          <w:sz w:val="24"/>
          <w:lang w:val="ru-RU"/>
        </w:rPr>
        <w:t xml:space="preserve"> </w:t>
      </w:r>
    </w:p>
    <w:p w:rsidR="00811357" w:rsidRPr="005202FF" w:rsidRDefault="000738AF" w:rsidP="00F6409D">
      <w:pPr>
        <w:pStyle w:val="5"/>
        <w:rPr>
          <w:sz w:val="24"/>
        </w:rPr>
      </w:pPr>
      <w:r w:rsidRPr="005202FF">
        <w:rPr>
          <w:sz w:val="24"/>
        </w:rPr>
        <w:t>Литература</w:t>
      </w:r>
    </w:p>
    <w:p w:rsidR="00484025" w:rsidRPr="005202FF" w:rsidRDefault="00F055EA" w:rsidP="00F6409D">
      <w:pPr>
        <w:numPr>
          <w:ilvl w:val="0"/>
          <w:numId w:val="2"/>
        </w:numPr>
        <w:ind w:left="357" w:hanging="357"/>
        <w:rPr>
          <w:sz w:val="24"/>
          <w:lang w:val="ru-RU"/>
        </w:rPr>
      </w:pPr>
      <w:r w:rsidRPr="005202FF">
        <w:rPr>
          <w:i/>
          <w:sz w:val="24"/>
          <w:lang w:val="ru-RU"/>
        </w:rPr>
        <w:t xml:space="preserve">Винокуров Е., </w:t>
      </w:r>
      <w:proofErr w:type="spellStart"/>
      <w:r w:rsidRPr="005202FF">
        <w:rPr>
          <w:i/>
          <w:sz w:val="24"/>
          <w:lang w:val="ru-RU"/>
        </w:rPr>
        <w:t>Либман</w:t>
      </w:r>
      <w:proofErr w:type="spellEnd"/>
      <w:r w:rsidRPr="005202FF">
        <w:rPr>
          <w:i/>
          <w:sz w:val="24"/>
          <w:lang w:val="ru-RU"/>
        </w:rPr>
        <w:t xml:space="preserve"> А. </w:t>
      </w:r>
      <w:r w:rsidRPr="005202FF">
        <w:rPr>
          <w:sz w:val="24"/>
          <w:lang w:val="ru-RU"/>
        </w:rPr>
        <w:t xml:space="preserve">Две евразийские интеграции // </w:t>
      </w:r>
      <w:proofErr w:type="spellStart"/>
      <w:r w:rsidRPr="005202FF">
        <w:rPr>
          <w:sz w:val="24"/>
          <w:lang w:val="ru-RU"/>
        </w:rPr>
        <w:t>Вопр</w:t>
      </w:r>
      <w:proofErr w:type="spellEnd"/>
      <w:r w:rsidRPr="005202FF">
        <w:rPr>
          <w:sz w:val="24"/>
          <w:lang w:val="ru-RU"/>
        </w:rPr>
        <w:t>. эк</w:t>
      </w:r>
      <w:r w:rsidRPr="005202FF">
        <w:rPr>
          <w:sz w:val="24"/>
          <w:lang w:val="ru-RU"/>
        </w:rPr>
        <w:t>о</w:t>
      </w:r>
      <w:r w:rsidRPr="005202FF">
        <w:rPr>
          <w:sz w:val="24"/>
          <w:lang w:val="ru-RU"/>
        </w:rPr>
        <w:t xml:space="preserve">номики. </w:t>
      </w:r>
      <w:r w:rsidRPr="005202FF">
        <w:rPr>
          <w:rFonts w:ascii="Cambria Math" w:hAnsi="Cambria Math" w:cs="Cambria Math"/>
          <w:sz w:val="24"/>
          <w:lang w:val="ru-RU"/>
        </w:rPr>
        <w:t>‒</w:t>
      </w:r>
      <w:r w:rsidRPr="005202FF">
        <w:rPr>
          <w:sz w:val="24"/>
          <w:lang w:val="ru-RU"/>
        </w:rPr>
        <w:t xml:space="preserve"> 2013. </w:t>
      </w:r>
      <w:r w:rsidRPr="005202FF">
        <w:rPr>
          <w:rFonts w:ascii="Cambria Math" w:hAnsi="Cambria Math" w:cs="Cambria Math"/>
          <w:sz w:val="24"/>
          <w:lang w:val="ru-RU"/>
        </w:rPr>
        <w:t>‒</w:t>
      </w:r>
      <w:r w:rsidRPr="005202FF">
        <w:rPr>
          <w:sz w:val="24"/>
          <w:lang w:val="ru-RU"/>
        </w:rPr>
        <w:t xml:space="preserve"> № 2. </w:t>
      </w:r>
      <w:r w:rsidRPr="005202FF">
        <w:rPr>
          <w:rFonts w:ascii="Cambria Math" w:hAnsi="Cambria Math" w:cs="Cambria Math"/>
          <w:sz w:val="24"/>
          <w:lang w:val="ru-RU"/>
        </w:rPr>
        <w:t>‒</w:t>
      </w:r>
      <w:r w:rsidRPr="005202FF">
        <w:rPr>
          <w:sz w:val="24"/>
          <w:lang w:val="ru-RU"/>
        </w:rPr>
        <w:t xml:space="preserve"> С. 47</w:t>
      </w:r>
      <w:r w:rsidRPr="005202FF">
        <w:rPr>
          <w:rFonts w:ascii="Cambria Math" w:hAnsi="Cambria Math" w:cs="Cambria Math"/>
          <w:sz w:val="24"/>
          <w:lang w:val="ru-RU"/>
        </w:rPr>
        <w:t>‒</w:t>
      </w:r>
      <w:r w:rsidRPr="005202FF">
        <w:rPr>
          <w:sz w:val="24"/>
          <w:lang w:val="ru-RU"/>
        </w:rPr>
        <w:t>72.</w:t>
      </w:r>
    </w:p>
    <w:p w:rsidR="00645276" w:rsidRPr="005202FF" w:rsidRDefault="00484025" w:rsidP="003E0B7A">
      <w:pPr>
        <w:numPr>
          <w:ilvl w:val="0"/>
          <w:numId w:val="2"/>
        </w:numPr>
        <w:ind w:left="357" w:hanging="357"/>
        <w:rPr>
          <w:sz w:val="24"/>
          <w:lang w:val="ru-RU"/>
        </w:rPr>
      </w:pPr>
      <w:r w:rsidRPr="005202FF">
        <w:rPr>
          <w:i/>
          <w:sz w:val="24"/>
          <w:lang w:val="ru-RU"/>
        </w:rPr>
        <w:t>Гегель Г.В.Ф.</w:t>
      </w:r>
      <w:r w:rsidRPr="005202FF">
        <w:rPr>
          <w:sz w:val="24"/>
          <w:lang w:val="ru-RU"/>
        </w:rPr>
        <w:t xml:space="preserve"> Энциклопедия философских наук. Т. 1. Наука логики. – М.</w:t>
      </w:r>
      <w:r w:rsidR="00CE619A" w:rsidRPr="005202FF">
        <w:rPr>
          <w:sz w:val="24"/>
          <w:lang w:val="ru-RU"/>
        </w:rPr>
        <w:t>: Мысль</w:t>
      </w:r>
      <w:r w:rsidRPr="005202FF">
        <w:rPr>
          <w:sz w:val="24"/>
          <w:lang w:val="ru-RU"/>
        </w:rPr>
        <w:t>, 1974.</w:t>
      </w:r>
      <w:r w:rsidR="00CE619A" w:rsidRPr="005202FF">
        <w:rPr>
          <w:sz w:val="24"/>
          <w:lang w:val="ru-RU"/>
        </w:rPr>
        <w:t xml:space="preserve"> – 452 с.</w:t>
      </w:r>
    </w:p>
    <w:p w:rsidR="00C1216B" w:rsidRPr="005202FF" w:rsidRDefault="00645276" w:rsidP="003E0B7A">
      <w:pPr>
        <w:numPr>
          <w:ilvl w:val="0"/>
          <w:numId w:val="2"/>
        </w:numPr>
        <w:ind w:left="357" w:hanging="357"/>
        <w:rPr>
          <w:sz w:val="24"/>
          <w:lang w:val="ru-RU"/>
        </w:rPr>
      </w:pPr>
      <w:r w:rsidRPr="005202FF">
        <w:rPr>
          <w:i/>
          <w:sz w:val="24"/>
          <w:lang w:val="ru-RU"/>
        </w:rPr>
        <w:t>Бардина Н.В.</w:t>
      </w:r>
      <w:r w:rsidRPr="005202FF">
        <w:rPr>
          <w:sz w:val="24"/>
          <w:lang w:val="ru-RU"/>
        </w:rPr>
        <w:t xml:space="preserve"> Языковая гармонизация сознания. – Одесса: </w:t>
      </w:r>
      <w:proofErr w:type="spellStart"/>
      <w:r w:rsidRPr="005202FF">
        <w:rPr>
          <w:sz w:val="24"/>
          <w:lang w:val="ru-RU"/>
        </w:rPr>
        <w:t>Астропринт</w:t>
      </w:r>
      <w:proofErr w:type="spellEnd"/>
      <w:r w:rsidRPr="005202FF">
        <w:rPr>
          <w:sz w:val="24"/>
          <w:lang w:val="ru-RU"/>
        </w:rPr>
        <w:t>, 1997.</w:t>
      </w:r>
      <w:r w:rsidR="00FC25CD" w:rsidRPr="005202FF">
        <w:rPr>
          <w:sz w:val="24"/>
          <w:lang w:val="ru-RU"/>
        </w:rPr>
        <w:t xml:space="preserve"> – 271 с.</w:t>
      </w:r>
    </w:p>
    <w:p w:rsidR="003D3E46" w:rsidRPr="005202FF" w:rsidRDefault="00FC25CD" w:rsidP="003E0B7A">
      <w:pPr>
        <w:pStyle w:val="6"/>
        <w:ind w:left="357" w:hanging="357"/>
        <w:rPr>
          <w:sz w:val="24"/>
        </w:rPr>
      </w:pPr>
      <w:proofErr w:type="spellStart"/>
      <w:r w:rsidRPr="005202FF">
        <w:rPr>
          <w:i/>
          <w:sz w:val="24"/>
          <w:lang w:val="ru-RU"/>
        </w:rPr>
        <w:t>Василюк</w:t>
      </w:r>
      <w:proofErr w:type="spellEnd"/>
      <w:r w:rsidRPr="005202FF">
        <w:rPr>
          <w:i/>
          <w:sz w:val="24"/>
          <w:lang w:val="ru-RU"/>
        </w:rPr>
        <w:t xml:space="preserve"> Ф.Е.</w:t>
      </w:r>
      <w:r w:rsidRPr="005202FF">
        <w:rPr>
          <w:sz w:val="24"/>
          <w:lang w:val="ru-RU"/>
        </w:rPr>
        <w:t xml:space="preserve"> Психология переживания</w:t>
      </w:r>
      <w:r w:rsidRPr="005202FF">
        <w:rPr>
          <w:sz w:val="24"/>
        </w:rPr>
        <w:t xml:space="preserve">: Анализ преодоления критических ситуаций. М.: Изд-во </w:t>
      </w:r>
      <w:proofErr w:type="spellStart"/>
      <w:r w:rsidRPr="005202FF">
        <w:rPr>
          <w:sz w:val="24"/>
        </w:rPr>
        <w:t>Моск</w:t>
      </w:r>
      <w:proofErr w:type="spellEnd"/>
      <w:r w:rsidRPr="005202FF">
        <w:rPr>
          <w:sz w:val="24"/>
        </w:rPr>
        <w:t>. ун-та, 1984.</w:t>
      </w:r>
      <w:r w:rsidR="00CE619A" w:rsidRPr="005202FF">
        <w:rPr>
          <w:sz w:val="24"/>
          <w:lang w:val="ru-RU"/>
        </w:rPr>
        <w:t xml:space="preserve"> – 200 с.</w:t>
      </w:r>
    </w:p>
    <w:p w:rsidR="00FF4A84" w:rsidRPr="005202FF" w:rsidRDefault="00FC25CD" w:rsidP="003E0B7A">
      <w:pPr>
        <w:pStyle w:val="6"/>
        <w:ind w:left="357" w:hanging="357"/>
        <w:rPr>
          <w:sz w:val="24"/>
        </w:rPr>
      </w:pPr>
      <w:proofErr w:type="spellStart"/>
      <w:r w:rsidRPr="005202FF">
        <w:rPr>
          <w:i/>
          <w:sz w:val="24"/>
        </w:rPr>
        <w:t>Матюнин</w:t>
      </w:r>
      <w:proofErr w:type="spellEnd"/>
      <w:r w:rsidRPr="005202FF">
        <w:rPr>
          <w:i/>
          <w:sz w:val="24"/>
        </w:rPr>
        <w:t xml:space="preserve"> Б.Г.</w:t>
      </w:r>
      <w:r w:rsidRPr="005202FF">
        <w:rPr>
          <w:sz w:val="24"/>
        </w:rPr>
        <w:t xml:space="preserve"> Нетрадиционная педагогика. – М.: Школа-Пресс, 1994. – 96 с.</w:t>
      </w:r>
    </w:p>
    <w:sectPr w:rsidR="00FF4A84" w:rsidRPr="005202FF" w:rsidSect="005202FF">
      <w:pgSz w:w="11906" w:h="16838"/>
      <w:pgMar w:top="851" w:right="851" w:bottom="1134" w:left="96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F6" w:rsidRDefault="00C255F6" w:rsidP="00A30E5A">
      <w:r>
        <w:separator/>
      </w:r>
    </w:p>
  </w:endnote>
  <w:endnote w:type="continuationSeparator" w:id="0">
    <w:p w:rsidR="00C255F6" w:rsidRDefault="00C255F6" w:rsidP="00A3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F6" w:rsidRDefault="00C255F6" w:rsidP="00A30E5A">
      <w:r>
        <w:separator/>
      </w:r>
    </w:p>
  </w:footnote>
  <w:footnote w:type="continuationSeparator" w:id="0">
    <w:p w:rsidR="00C255F6" w:rsidRDefault="00C255F6" w:rsidP="00A3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1968E1"/>
    <w:multiLevelType w:val="hybridMultilevel"/>
    <w:tmpl w:val="B7024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22EB1"/>
    <w:multiLevelType w:val="hybridMultilevel"/>
    <w:tmpl w:val="142408F4"/>
    <w:lvl w:ilvl="0" w:tplc="665061CA">
      <w:start w:val="1"/>
      <w:numFmt w:val="decimal"/>
      <w:pStyle w:val="6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12224"/>
    <w:rsid w:val="00042964"/>
    <w:rsid w:val="000578CE"/>
    <w:rsid w:val="00070F6E"/>
    <w:rsid w:val="000738AF"/>
    <w:rsid w:val="000E32EC"/>
    <w:rsid w:val="000E50BC"/>
    <w:rsid w:val="000F031A"/>
    <w:rsid w:val="000F0AC2"/>
    <w:rsid w:val="000F7317"/>
    <w:rsid w:val="00100C69"/>
    <w:rsid w:val="001047CA"/>
    <w:rsid w:val="001122EB"/>
    <w:rsid w:val="00121DEB"/>
    <w:rsid w:val="00172FF0"/>
    <w:rsid w:val="00173E87"/>
    <w:rsid w:val="001856C2"/>
    <w:rsid w:val="001F2CF2"/>
    <w:rsid w:val="00207751"/>
    <w:rsid w:val="002150E9"/>
    <w:rsid w:val="00225643"/>
    <w:rsid w:val="00253744"/>
    <w:rsid w:val="00261B7A"/>
    <w:rsid w:val="0027237D"/>
    <w:rsid w:val="00292341"/>
    <w:rsid w:val="002A1F17"/>
    <w:rsid w:val="002B789F"/>
    <w:rsid w:val="002D19A6"/>
    <w:rsid w:val="002E7602"/>
    <w:rsid w:val="002F010B"/>
    <w:rsid w:val="003007CC"/>
    <w:rsid w:val="00302B37"/>
    <w:rsid w:val="00317E71"/>
    <w:rsid w:val="0032740D"/>
    <w:rsid w:val="0033221C"/>
    <w:rsid w:val="00340D63"/>
    <w:rsid w:val="003560C1"/>
    <w:rsid w:val="003761FE"/>
    <w:rsid w:val="00383682"/>
    <w:rsid w:val="00396800"/>
    <w:rsid w:val="003C218C"/>
    <w:rsid w:val="003D3E46"/>
    <w:rsid w:val="003E0B7A"/>
    <w:rsid w:val="003F1630"/>
    <w:rsid w:val="003F1F6F"/>
    <w:rsid w:val="003F7B55"/>
    <w:rsid w:val="00411896"/>
    <w:rsid w:val="00422646"/>
    <w:rsid w:val="004247FB"/>
    <w:rsid w:val="004473E9"/>
    <w:rsid w:val="00483CB3"/>
    <w:rsid w:val="00484025"/>
    <w:rsid w:val="0048757E"/>
    <w:rsid w:val="004A4541"/>
    <w:rsid w:val="004B294A"/>
    <w:rsid w:val="004B38D1"/>
    <w:rsid w:val="004D6948"/>
    <w:rsid w:val="004E1EAF"/>
    <w:rsid w:val="005202FF"/>
    <w:rsid w:val="005456E7"/>
    <w:rsid w:val="00584435"/>
    <w:rsid w:val="005B1D9D"/>
    <w:rsid w:val="005C5876"/>
    <w:rsid w:val="005D363E"/>
    <w:rsid w:val="005F220F"/>
    <w:rsid w:val="005F26FF"/>
    <w:rsid w:val="00611C20"/>
    <w:rsid w:val="00624825"/>
    <w:rsid w:val="006317D8"/>
    <w:rsid w:val="00645276"/>
    <w:rsid w:val="00651C87"/>
    <w:rsid w:val="0067404F"/>
    <w:rsid w:val="006931A5"/>
    <w:rsid w:val="006A6F01"/>
    <w:rsid w:val="006F3D03"/>
    <w:rsid w:val="00726DFD"/>
    <w:rsid w:val="00730D5B"/>
    <w:rsid w:val="007359CA"/>
    <w:rsid w:val="00795848"/>
    <w:rsid w:val="007B7299"/>
    <w:rsid w:val="007D65B9"/>
    <w:rsid w:val="007E271F"/>
    <w:rsid w:val="007F3843"/>
    <w:rsid w:val="007F4F81"/>
    <w:rsid w:val="007F7F5A"/>
    <w:rsid w:val="008100F3"/>
    <w:rsid w:val="00811357"/>
    <w:rsid w:val="00817296"/>
    <w:rsid w:val="0082207B"/>
    <w:rsid w:val="00851CCE"/>
    <w:rsid w:val="0088210F"/>
    <w:rsid w:val="00891F7B"/>
    <w:rsid w:val="008E5C7E"/>
    <w:rsid w:val="008F03DF"/>
    <w:rsid w:val="0093497C"/>
    <w:rsid w:val="00934DFD"/>
    <w:rsid w:val="00955638"/>
    <w:rsid w:val="009568DF"/>
    <w:rsid w:val="00972D40"/>
    <w:rsid w:val="009A2BC6"/>
    <w:rsid w:val="009D2927"/>
    <w:rsid w:val="009F1A87"/>
    <w:rsid w:val="00A303EE"/>
    <w:rsid w:val="00A30E5A"/>
    <w:rsid w:val="00AA20C0"/>
    <w:rsid w:val="00AC7EC5"/>
    <w:rsid w:val="00AF5704"/>
    <w:rsid w:val="00B11A03"/>
    <w:rsid w:val="00B4499B"/>
    <w:rsid w:val="00B466CF"/>
    <w:rsid w:val="00BD5075"/>
    <w:rsid w:val="00BD559A"/>
    <w:rsid w:val="00BE1E77"/>
    <w:rsid w:val="00BE48FC"/>
    <w:rsid w:val="00C076D2"/>
    <w:rsid w:val="00C1216B"/>
    <w:rsid w:val="00C255F6"/>
    <w:rsid w:val="00C427D2"/>
    <w:rsid w:val="00C451F6"/>
    <w:rsid w:val="00C5797D"/>
    <w:rsid w:val="00C64768"/>
    <w:rsid w:val="00C734FB"/>
    <w:rsid w:val="00C86D98"/>
    <w:rsid w:val="00C928BA"/>
    <w:rsid w:val="00CA0796"/>
    <w:rsid w:val="00CA394B"/>
    <w:rsid w:val="00CC37D7"/>
    <w:rsid w:val="00CE2C7C"/>
    <w:rsid w:val="00CE619A"/>
    <w:rsid w:val="00D21748"/>
    <w:rsid w:val="00D26116"/>
    <w:rsid w:val="00D30904"/>
    <w:rsid w:val="00D47104"/>
    <w:rsid w:val="00D47978"/>
    <w:rsid w:val="00D7676F"/>
    <w:rsid w:val="00E13460"/>
    <w:rsid w:val="00E2775B"/>
    <w:rsid w:val="00E33308"/>
    <w:rsid w:val="00E51D87"/>
    <w:rsid w:val="00E63C8F"/>
    <w:rsid w:val="00E73862"/>
    <w:rsid w:val="00E81FEB"/>
    <w:rsid w:val="00EA0031"/>
    <w:rsid w:val="00ED5275"/>
    <w:rsid w:val="00EE519B"/>
    <w:rsid w:val="00EF1EBB"/>
    <w:rsid w:val="00F055EA"/>
    <w:rsid w:val="00F062AA"/>
    <w:rsid w:val="00F1293B"/>
    <w:rsid w:val="00F26873"/>
    <w:rsid w:val="00F42AAD"/>
    <w:rsid w:val="00F6409D"/>
    <w:rsid w:val="00F65429"/>
    <w:rsid w:val="00F87730"/>
    <w:rsid w:val="00F936FE"/>
    <w:rsid w:val="00FB2C17"/>
    <w:rsid w:val="00FC0645"/>
    <w:rsid w:val="00FC25CD"/>
    <w:rsid w:val="00FC7F16"/>
    <w:rsid w:val="00FD5AF7"/>
    <w:rsid w:val="00FE787C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30E5A"/>
    <w:pPr>
      <w:ind w:firstLine="284"/>
      <w:jc w:val="both"/>
    </w:pPr>
    <w:rPr>
      <w:sz w:val="28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uiPriority w:val="99"/>
    <w:unhideWhenUsed/>
    <w:rsid w:val="009A2BC6"/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9A2BC6"/>
  </w:style>
  <w:style w:type="character" w:styleId="a5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6">
    <w:name w:val="книги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7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character" w:styleId="a8">
    <w:name w:val="annotation reference"/>
    <w:uiPriority w:val="99"/>
    <w:semiHidden/>
    <w:unhideWhenUsed/>
    <w:rsid w:val="003761F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61FE"/>
    <w:rPr>
      <w:sz w:val="20"/>
      <w:szCs w:val="20"/>
      <w:lang w:eastAsia="x-none"/>
    </w:rPr>
  </w:style>
  <w:style w:type="character" w:customStyle="1" w:styleId="aa">
    <w:name w:val="Текст примечания Знак"/>
    <w:link w:val="a9"/>
    <w:uiPriority w:val="99"/>
    <w:semiHidden/>
    <w:rsid w:val="003761FE"/>
    <w:rPr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61F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3761FE"/>
    <w:rPr>
      <w:b/>
      <w:bCs/>
      <w:lang w:val="uk-UA"/>
    </w:rPr>
  </w:style>
  <w:style w:type="paragraph" w:styleId="ad">
    <w:name w:val="Revision"/>
    <w:hidden/>
    <w:uiPriority w:val="99"/>
    <w:semiHidden/>
    <w:rsid w:val="003761FE"/>
    <w:rPr>
      <w:sz w:val="28"/>
      <w:szCs w:val="24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3761FE"/>
    <w:rPr>
      <w:rFonts w:ascii="Tahoma" w:hAnsi="Tahoma"/>
      <w:sz w:val="16"/>
      <w:szCs w:val="16"/>
      <w:lang w:eastAsia="x-none"/>
    </w:rPr>
  </w:style>
  <w:style w:type="character" w:customStyle="1" w:styleId="af">
    <w:name w:val="Текст выноски Знак"/>
    <w:link w:val="ae"/>
    <w:uiPriority w:val="99"/>
    <w:semiHidden/>
    <w:rsid w:val="003761FE"/>
    <w:rPr>
      <w:rFonts w:ascii="Tahoma" w:hAnsi="Tahoma" w:cs="Tahoma"/>
      <w:sz w:val="16"/>
      <w:szCs w:val="16"/>
      <w:lang w:val="uk-UA"/>
    </w:rPr>
  </w:style>
  <w:style w:type="paragraph" w:customStyle="1" w:styleId="10">
    <w:name w:val="Стиль1"/>
    <w:basedOn w:val="a"/>
    <w:link w:val="11"/>
    <w:qFormat/>
    <w:rsid w:val="00645276"/>
    <w:pPr>
      <w:ind w:firstLine="709"/>
    </w:pPr>
    <w:rPr>
      <w:sz w:val="30"/>
      <w:lang w:val="x-none" w:eastAsia="x-none"/>
    </w:rPr>
  </w:style>
  <w:style w:type="character" w:styleId="af0">
    <w:name w:val="Hyperlink"/>
    <w:rsid w:val="00FF4A84"/>
    <w:rPr>
      <w:color w:val="0000FF"/>
      <w:u w:val="single"/>
    </w:rPr>
  </w:style>
  <w:style w:type="character" w:customStyle="1" w:styleId="11">
    <w:name w:val="Стиль1 Знак"/>
    <w:link w:val="10"/>
    <w:rsid w:val="00645276"/>
    <w:rPr>
      <w:sz w:val="30"/>
      <w:szCs w:val="24"/>
    </w:rPr>
  </w:style>
  <w:style w:type="paragraph" w:styleId="af1">
    <w:name w:val="Body Text"/>
    <w:basedOn w:val="a"/>
    <w:link w:val="af2"/>
    <w:rsid w:val="00FF4A84"/>
    <w:pPr>
      <w:jc w:val="center"/>
    </w:pPr>
    <w:rPr>
      <w:szCs w:val="20"/>
      <w:lang w:val="x-none" w:eastAsia="x-none"/>
    </w:rPr>
  </w:style>
  <w:style w:type="character" w:customStyle="1" w:styleId="af2">
    <w:name w:val="Основной текст Знак"/>
    <w:link w:val="af1"/>
    <w:rsid w:val="00FF4A84"/>
    <w:rPr>
      <w:sz w:val="28"/>
    </w:rPr>
  </w:style>
  <w:style w:type="paragraph" w:customStyle="1" w:styleId="2">
    <w:name w:val="Стиль2"/>
    <w:basedOn w:val="af1"/>
    <w:link w:val="20"/>
    <w:autoRedefine/>
    <w:qFormat/>
    <w:rsid w:val="00A30E5A"/>
    <w:rPr>
      <w:b/>
      <w:sz w:val="30"/>
      <w:szCs w:val="30"/>
    </w:rPr>
  </w:style>
  <w:style w:type="paragraph" w:customStyle="1" w:styleId="3">
    <w:name w:val="Стиль3"/>
    <w:basedOn w:val="af1"/>
    <w:link w:val="30"/>
    <w:autoRedefine/>
    <w:qFormat/>
    <w:rsid w:val="00A30E5A"/>
    <w:pPr>
      <w:spacing w:before="120"/>
    </w:pPr>
    <w:rPr>
      <w:b/>
      <w:i/>
      <w:sz w:val="30"/>
      <w:szCs w:val="30"/>
    </w:rPr>
  </w:style>
  <w:style w:type="character" w:customStyle="1" w:styleId="20">
    <w:name w:val="Стиль2 Знак"/>
    <w:link w:val="2"/>
    <w:rsid w:val="00A30E5A"/>
    <w:rPr>
      <w:b/>
      <w:sz w:val="30"/>
      <w:szCs w:val="30"/>
    </w:rPr>
  </w:style>
  <w:style w:type="paragraph" w:customStyle="1" w:styleId="4">
    <w:name w:val="Стиль4"/>
    <w:basedOn w:val="af1"/>
    <w:link w:val="40"/>
    <w:autoRedefine/>
    <w:qFormat/>
    <w:rsid w:val="007F7F5A"/>
    <w:pPr>
      <w:spacing w:after="120"/>
    </w:pPr>
    <w:rPr>
      <w:i/>
      <w:sz w:val="30"/>
      <w:szCs w:val="30"/>
    </w:rPr>
  </w:style>
  <w:style w:type="character" w:customStyle="1" w:styleId="30">
    <w:name w:val="Стиль3 Знак"/>
    <w:link w:val="3"/>
    <w:rsid w:val="00A30E5A"/>
    <w:rPr>
      <w:b/>
      <w:i/>
      <w:sz w:val="30"/>
      <w:szCs w:val="30"/>
    </w:rPr>
  </w:style>
  <w:style w:type="paragraph" w:customStyle="1" w:styleId="5">
    <w:name w:val="Стиль5"/>
    <w:basedOn w:val="a"/>
    <w:link w:val="50"/>
    <w:autoRedefine/>
    <w:qFormat/>
    <w:rsid w:val="00F6409D"/>
    <w:pPr>
      <w:spacing w:before="120"/>
      <w:ind w:firstLine="0"/>
      <w:jc w:val="center"/>
    </w:pPr>
    <w:rPr>
      <w:b/>
      <w:lang w:val="x-none" w:eastAsia="x-none"/>
    </w:rPr>
  </w:style>
  <w:style w:type="character" w:customStyle="1" w:styleId="40">
    <w:name w:val="Стиль4 Знак"/>
    <w:link w:val="4"/>
    <w:rsid w:val="007F7F5A"/>
    <w:rPr>
      <w:i/>
      <w:sz w:val="30"/>
      <w:szCs w:val="30"/>
      <w:lang w:val="x-none" w:eastAsia="x-none"/>
    </w:rPr>
  </w:style>
  <w:style w:type="paragraph" w:customStyle="1" w:styleId="6">
    <w:name w:val="Стиль6"/>
    <w:basedOn w:val="a"/>
    <w:link w:val="60"/>
    <w:qFormat/>
    <w:rsid w:val="00F65429"/>
    <w:pPr>
      <w:numPr>
        <w:numId w:val="2"/>
      </w:numPr>
    </w:pPr>
    <w:rPr>
      <w:lang w:val="x-none" w:eastAsia="x-none"/>
    </w:rPr>
  </w:style>
  <w:style w:type="character" w:customStyle="1" w:styleId="50">
    <w:name w:val="Стиль5 Знак"/>
    <w:link w:val="5"/>
    <w:rsid w:val="00F6409D"/>
    <w:rPr>
      <w:b/>
      <w:sz w:val="28"/>
      <w:szCs w:val="24"/>
      <w:lang w:val="x-none" w:eastAsia="x-none"/>
    </w:rPr>
  </w:style>
  <w:style w:type="character" w:styleId="af3">
    <w:name w:val="FollowedHyperlink"/>
    <w:uiPriority w:val="99"/>
    <w:semiHidden/>
    <w:unhideWhenUsed/>
    <w:rsid w:val="005F26FF"/>
    <w:rPr>
      <w:color w:val="800080"/>
      <w:u w:val="single"/>
    </w:rPr>
  </w:style>
  <w:style w:type="character" w:customStyle="1" w:styleId="60">
    <w:name w:val="Стиль6 Знак"/>
    <w:link w:val="6"/>
    <w:rsid w:val="00F65429"/>
    <w:rPr>
      <w:sz w:val="28"/>
      <w:szCs w:val="24"/>
      <w:lang w:val="x-none" w:eastAsia="x-none"/>
    </w:rPr>
  </w:style>
  <w:style w:type="paragraph" w:customStyle="1" w:styleId="-14">
    <w:name w:val="Табл ссылок - 14"/>
    <w:basedOn w:val="a"/>
    <w:qFormat/>
    <w:rsid w:val="000F031A"/>
    <w:pPr>
      <w:ind w:left="340" w:hanging="340"/>
    </w:pPr>
    <w:rPr>
      <w:rFonts w:eastAsia="MS Mincho"/>
      <w:noProof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2</cp:revision>
  <dcterms:created xsi:type="dcterms:W3CDTF">2014-02-07T11:04:00Z</dcterms:created>
  <dcterms:modified xsi:type="dcterms:W3CDTF">2014-02-07T11:04:00Z</dcterms:modified>
</cp:coreProperties>
</file>